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rsidTr="006E0E27">
        <w:trPr>
          <w:cantSplit/>
          <w:trHeight w:val="3628"/>
        </w:trPr>
        <w:tc>
          <w:tcPr>
            <w:tcW w:w="284" w:type="dxa"/>
            <w:tcBorders>
              <w:left w:val="nil"/>
            </w:tcBorders>
            <w:shd w:val="clear" w:color="auto" w:fill="auto"/>
            <w:vAlign w:val="bottom"/>
          </w:tcPr>
          <w:p w:rsidR="006E0E27" w:rsidRPr="004A7C1C" w:rsidRDefault="006E0E27" w:rsidP="006E0E27">
            <w:pPr>
              <w:pStyle w:val="Brdtext"/>
            </w:pPr>
          </w:p>
        </w:tc>
        <w:tc>
          <w:tcPr>
            <w:tcW w:w="7426" w:type="dxa"/>
            <w:shd w:val="clear" w:color="auto" w:fill="auto"/>
            <w:vAlign w:val="bottom"/>
          </w:tcPr>
          <w:p w:rsidR="006E0E27" w:rsidRPr="004A7C1C" w:rsidRDefault="006E0E27" w:rsidP="006E0E27"/>
        </w:tc>
      </w:tr>
      <w:tr w:rsidR="000927B9" w:rsidRPr="004A7C1C" w:rsidTr="00691A3B">
        <w:trPr>
          <w:cantSplit/>
        </w:trPr>
        <w:tc>
          <w:tcPr>
            <w:tcW w:w="284" w:type="dxa"/>
            <w:shd w:val="clear" w:color="auto" w:fill="auto"/>
          </w:tcPr>
          <w:p w:rsidR="000927B9" w:rsidRPr="004A7C1C" w:rsidRDefault="000927B9" w:rsidP="00C15048">
            <w:pPr>
              <w:pStyle w:val="Brdtext"/>
            </w:pPr>
          </w:p>
        </w:tc>
        <w:tc>
          <w:tcPr>
            <w:tcW w:w="7426" w:type="dxa"/>
            <w:shd w:val="clear" w:color="auto" w:fill="auto"/>
          </w:tcPr>
          <w:p w:rsidR="000927B9" w:rsidRPr="004A7C1C" w:rsidRDefault="00394CF2" w:rsidP="00691A3B">
            <w:pPr>
              <w:pStyle w:val="Rubrik"/>
            </w:pPr>
            <w:r>
              <w:t>Kvalitetsgranskning</w:t>
            </w:r>
          </w:p>
          <w:p w:rsidR="000927B9" w:rsidRDefault="00394CF2" w:rsidP="00DE0233">
            <w:pPr>
              <w:pStyle w:val="FrsttsbladUnderrubrik"/>
            </w:pPr>
            <w:r>
              <w:t>Verksamhet, Informatik, Säkerhet (VIS)</w:t>
            </w:r>
          </w:p>
          <w:p w:rsidR="00B42905" w:rsidRDefault="00751A16" w:rsidP="00751A16">
            <w:pPr>
              <w:pStyle w:val="Brdtext"/>
            </w:pPr>
            <w:r>
              <w:t xml:space="preserve">Tjänstekontraktsbeskrivning: </w:t>
            </w:r>
            <w:proofErr w:type="gramStart"/>
            <w:r w:rsidR="00521193" w:rsidRPr="00521193">
              <w:t>clinicalprocess:healthcond</w:t>
            </w:r>
            <w:proofErr w:type="gramEnd"/>
            <w:r w:rsidR="00521193" w:rsidRPr="00521193">
              <w:t>:actoutcom</w:t>
            </w:r>
            <w:r w:rsidR="008C6704">
              <w:t>e</w:t>
            </w:r>
            <w:bookmarkStart w:id="0" w:name="_GoBack"/>
            <w:bookmarkEnd w:id="0"/>
          </w:p>
          <w:p w:rsidR="00751A16" w:rsidRDefault="00751A16" w:rsidP="00751A16">
            <w:pPr>
              <w:pStyle w:val="Brdtext"/>
            </w:pPr>
            <w:r>
              <w:t>Version</w:t>
            </w:r>
            <w:r w:rsidR="001F5FDF">
              <w:t>:</w:t>
            </w:r>
            <w:r w:rsidR="00B42905">
              <w:t xml:space="preserve"> </w:t>
            </w:r>
            <w:r w:rsidR="00521193">
              <w:t>4.0_RC4</w:t>
            </w:r>
          </w:p>
          <w:p w:rsidR="00104634" w:rsidRPr="00394CF2" w:rsidRDefault="00104634" w:rsidP="00394CF2">
            <w:pPr>
              <w:pStyle w:val="Brdtext"/>
            </w:pPr>
          </w:p>
        </w:tc>
      </w:tr>
    </w:tbl>
    <w:p w:rsidR="000927B9" w:rsidRPr="004A7C1C" w:rsidRDefault="000927B9" w:rsidP="00A47B77"/>
    <w:p w:rsidR="00495E86" w:rsidRDefault="000927B9" w:rsidP="00495E86">
      <w:pPr>
        <w:pStyle w:val="Indexrubrik"/>
      </w:pPr>
      <w:r w:rsidRPr="004A7C1C">
        <w:rPr>
          <w:rFonts w:cs="Arial"/>
          <w:color w:val="00A9A7"/>
          <w:sz w:val="56"/>
          <w:szCs w:val="56"/>
        </w:rPr>
        <w:br w:type="page"/>
      </w:r>
      <w:bookmarkStart w:id="1" w:name="_Toc321289647"/>
      <w:bookmarkStart w:id="2" w:name="_Toc321289821"/>
    </w:p>
    <w:bookmarkEnd w:id="2" w:displacedByCustomXml="next"/>
    <w:bookmarkEnd w:id="1" w:displacedByCustomXml="next"/>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rsidR="00DF18A9" w:rsidRPr="00B26C77" w:rsidRDefault="00DF18A9" w:rsidP="00DF18A9">
          <w:pPr>
            <w:pStyle w:val="Innehllsfrteckningsrubrik"/>
            <w:rPr>
              <w:rStyle w:val="FrsttsbladUnderrubrikChar"/>
            </w:rPr>
          </w:pPr>
          <w:r w:rsidRPr="00B26C77">
            <w:rPr>
              <w:rStyle w:val="FrsttsbladUnderrubrikChar"/>
            </w:rPr>
            <w:t>Innehåll</w:t>
          </w:r>
        </w:p>
        <w:p w:rsidR="00DF18A9" w:rsidRPr="00FE7F2C" w:rsidRDefault="00DF18A9" w:rsidP="00DF18A9">
          <w:pPr>
            <w:pStyle w:val="Innehll1"/>
            <w:tabs>
              <w:tab w:val="right" w:leader="dot" w:pos="8494"/>
            </w:tabs>
            <w:rPr>
              <w:rFonts w:asciiTheme="minorHAnsi" w:eastAsiaTheme="minorEastAsia" w:hAnsiTheme="minorHAnsi" w:cstheme="minorBidi"/>
              <w:b w:val="0"/>
              <w:noProof/>
              <w:color w:val="auto"/>
              <w:sz w:val="24"/>
              <w:lang w:eastAsia="en-US"/>
            </w:rPr>
          </w:pPr>
          <w:r>
            <w:fldChar w:fldCharType="begin"/>
          </w:r>
          <w:r>
            <w:instrText xml:space="preserve"> TOC \o "1-3" \h \z \u </w:instrText>
          </w:r>
          <w:r>
            <w:fldChar w:fldCharType="separate"/>
          </w:r>
          <w:hyperlink w:anchor="_Toc453837767" w:history="1">
            <w:r w:rsidRPr="00304E68">
              <w:rPr>
                <w:rStyle w:val="Hyperlnk"/>
                <w:noProof/>
              </w:rPr>
              <w:t>Inledning</w:t>
            </w:r>
            <w:r>
              <w:rPr>
                <w:noProof/>
                <w:webHidden/>
              </w:rPr>
              <w:tab/>
            </w:r>
            <w:r>
              <w:rPr>
                <w:noProof/>
                <w:webHidden/>
              </w:rPr>
              <w:fldChar w:fldCharType="begin"/>
            </w:r>
            <w:r>
              <w:rPr>
                <w:noProof/>
                <w:webHidden/>
              </w:rPr>
              <w:instrText xml:space="preserve"> PAGEREF _Toc453837767 \h </w:instrText>
            </w:r>
            <w:r>
              <w:rPr>
                <w:noProof/>
                <w:webHidden/>
              </w:rPr>
            </w:r>
            <w:r>
              <w:rPr>
                <w:noProof/>
                <w:webHidden/>
              </w:rPr>
              <w:fldChar w:fldCharType="separate"/>
            </w:r>
            <w:r>
              <w:rPr>
                <w:noProof/>
                <w:webHidden/>
              </w:rPr>
              <w:t>2</w:t>
            </w:r>
            <w:r>
              <w:rPr>
                <w:noProof/>
                <w:webHidden/>
              </w:rPr>
              <w:fldChar w:fldCharType="end"/>
            </w:r>
          </w:hyperlink>
        </w:p>
        <w:p w:rsidR="00DF18A9" w:rsidRDefault="00E314DA" w:rsidP="00DF18A9">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68" w:history="1">
            <w:r w:rsidR="00DF18A9" w:rsidRPr="00304E68">
              <w:rPr>
                <w:rStyle w:val="Hyperlnk"/>
                <w:noProof/>
              </w:rPr>
              <w:t>Granskningspunkter</w:t>
            </w:r>
            <w:r w:rsidR="00DF18A9">
              <w:rPr>
                <w:noProof/>
                <w:webHidden/>
              </w:rPr>
              <w:tab/>
            </w:r>
            <w:r w:rsidR="00DF18A9">
              <w:rPr>
                <w:noProof/>
                <w:webHidden/>
              </w:rPr>
              <w:fldChar w:fldCharType="begin"/>
            </w:r>
            <w:r w:rsidR="00DF18A9">
              <w:rPr>
                <w:noProof/>
                <w:webHidden/>
              </w:rPr>
              <w:instrText xml:space="preserve"> PAGEREF _Toc453837768 \h </w:instrText>
            </w:r>
            <w:r w:rsidR="00DF18A9">
              <w:rPr>
                <w:noProof/>
                <w:webHidden/>
              </w:rPr>
            </w:r>
            <w:r w:rsidR="00DF18A9">
              <w:rPr>
                <w:noProof/>
                <w:webHidden/>
              </w:rPr>
              <w:fldChar w:fldCharType="separate"/>
            </w:r>
            <w:r w:rsidR="00DF18A9">
              <w:rPr>
                <w:noProof/>
                <w:webHidden/>
              </w:rPr>
              <w:t>2</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69" w:history="1">
            <w:r w:rsidR="00DF18A9" w:rsidRPr="00304E68">
              <w:rPr>
                <w:rStyle w:val="Hyperlnk"/>
                <w:noProof/>
              </w:rPr>
              <w:t>Domännamn enligt tidigare överenskommelse, svenskt och engelskt namn.</w:t>
            </w:r>
            <w:r w:rsidR="00DF18A9">
              <w:rPr>
                <w:noProof/>
                <w:webHidden/>
              </w:rPr>
              <w:tab/>
            </w:r>
            <w:r w:rsidR="00DF18A9">
              <w:rPr>
                <w:noProof/>
                <w:webHidden/>
              </w:rPr>
              <w:fldChar w:fldCharType="begin"/>
            </w:r>
            <w:r w:rsidR="00DF18A9">
              <w:rPr>
                <w:noProof/>
                <w:webHidden/>
              </w:rPr>
              <w:instrText xml:space="preserve"> PAGEREF _Toc453837769 \h </w:instrText>
            </w:r>
            <w:r w:rsidR="00DF18A9">
              <w:rPr>
                <w:noProof/>
                <w:webHidden/>
              </w:rPr>
            </w:r>
            <w:r w:rsidR="00DF18A9">
              <w:rPr>
                <w:noProof/>
                <w:webHidden/>
              </w:rPr>
              <w:fldChar w:fldCharType="separate"/>
            </w:r>
            <w:r w:rsidR="00DF18A9">
              <w:rPr>
                <w:noProof/>
                <w:webHidden/>
              </w:rPr>
              <w:t>3</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0" w:history="1">
            <w:r w:rsidR="00DF18A9" w:rsidRPr="00304E68">
              <w:rPr>
                <w:rStyle w:val="Hyperlnk"/>
                <w:noProof/>
              </w:rPr>
              <w:t>Tjänstekontraktsnamn</w:t>
            </w:r>
            <w:r w:rsidR="00DF18A9">
              <w:rPr>
                <w:noProof/>
                <w:webHidden/>
              </w:rPr>
              <w:tab/>
            </w:r>
            <w:r w:rsidR="00DF18A9">
              <w:rPr>
                <w:noProof/>
                <w:webHidden/>
              </w:rPr>
              <w:fldChar w:fldCharType="begin"/>
            </w:r>
            <w:r w:rsidR="00DF18A9">
              <w:rPr>
                <w:noProof/>
                <w:webHidden/>
              </w:rPr>
              <w:instrText xml:space="preserve"> PAGEREF _Toc453837770 \h </w:instrText>
            </w:r>
            <w:r w:rsidR="00DF18A9">
              <w:rPr>
                <w:noProof/>
                <w:webHidden/>
              </w:rPr>
            </w:r>
            <w:r w:rsidR="00DF18A9">
              <w:rPr>
                <w:noProof/>
                <w:webHidden/>
              </w:rPr>
              <w:fldChar w:fldCharType="separate"/>
            </w:r>
            <w:r w:rsidR="00DF18A9">
              <w:rPr>
                <w:noProof/>
                <w:webHidden/>
              </w:rPr>
              <w:t>3</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1" w:history="1">
            <w:r w:rsidR="00DF18A9" w:rsidRPr="00304E68">
              <w:rPr>
                <w:rStyle w:val="Hyperlnk"/>
                <w:noProof/>
              </w:rPr>
              <w:t>Flödesbeskrivning, roller, arbetssteg</w:t>
            </w:r>
            <w:r w:rsidR="00DF18A9">
              <w:rPr>
                <w:noProof/>
                <w:webHidden/>
              </w:rPr>
              <w:tab/>
            </w:r>
            <w:r w:rsidR="00DF18A9">
              <w:rPr>
                <w:noProof/>
                <w:webHidden/>
              </w:rPr>
              <w:fldChar w:fldCharType="begin"/>
            </w:r>
            <w:r w:rsidR="00DF18A9">
              <w:rPr>
                <w:noProof/>
                <w:webHidden/>
              </w:rPr>
              <w:instrText xml:space="preserve"> PAGEREF _Toc453837771 \h </w:instrText>
            </w:r>
            <w:r w:rsidR="00DF18A9">
              <w:rPr>
                <w:noProof/>
                <w:webHidden/>
              </w:rPr>
            </w:r>
            <w:r w:rsidR="00DF18A9">
              <w:rPr>
                <w:noProof/>
                <w:webHidden/>
              </w:rPr>
              <w:fldChar w:fldCharType="separate"/>
            </w:r>
            <w:r w:rsidR="00DF18A9">
              <w:rPr>
                <w:noProof/>
                <w:webHidden/>
              </w:rPr>
              <w:t>3</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2" w:history="1">
            <w:r w:rsidR="00DF18A9" w:rsidRPr="00304E68">
              <w:rPr>
                <w:rStyle w:val="Hyperlnk"/>
                <w:noProof/>
              </w:rPr>
              <w:t>Informationsklassning</w:t>
            </w:r>
            <w:r w:rsidR="00DF18A9">
              <w:rPr>
                <w:noProof/>
                <w:webHidden/>
              </w:rPr>
              <w:tab/>
            </w:r>
            <w:r w:rsidR="00DF18A9">
              <w:rPr>
                <w:noProof/>
                <w:webHidden/>
              </w:rPr>
              <w:fldChar w:fldCharType="begin"/>
            </w:r>
            <w:r w:rsidR="00DF18A9">
              <w:rPr>
                <w:noProof/>
                <w:webHidden/>
              </w:rPr>
              <w:instrText xml:space="preserve"> PAGEREF _Toc453837772 \h </w:instrText>
            </w:r>
            <w:r w:rsidR="00DF18A9">
              <w:rPr>
                <w:noProof/>
                <w:webHidden/>
              </w:rPr>
            </w:r>
            <w:r w:rsidR="00DF18A9">
              <w:rPr>
                <w:noProof/>
                <w:webHidden/>
              </w:rPr>
              <w:fldChar w:fldCharType="separate"/>
            </w:r>
            <w:r w:rsidR="00DF18A9">
              <w:rPr>
                <w:noProof/>
                <w:webHidden/>
              </w:rPr>
              <w:t>3</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3" w:history="1">
            <w:r w:rsidR="00DF18A9" w:rsidRPr="00304E68">
              <w:rPr>
                <w:rStyle w:val="Hyperlnk"/>
                <w:noProof/>
              </w:rPr>
              <w:t>Informationsmodell förhåller sig till Referensmodell</w:t>
            </w:r>
            <w:r w:rsidR="00DF18A9">
              <w:rPr>
                <w:noProof/>
                <w:webHidden/>
              </w:rPr>
              <w:tab/>
            </w:r>
            <w:r w:rsidR="00DF18A9">
              <w:rPr>
                <w:noProof/>
                <w:webHidden/>
              </w:rPr>
              <w:fldChar w:fldCharType="begin"/>
            </w:r>
            <w:r w:rsidR="00DF18A9">
              <w:rPr>
                <w:noProof/>
                <w:webHidden/>
              </w:rPr>
              <w:instrText xml:space="preserve"> PAGEREF _Toc453837773 \h </w:instrText>
            </w:r>
            <w:r w:rsidR="00DF18A9">
              <w:rPr>
                <w:noProof/>
                <w:webHidden/>
              </w:rPr>
            </w:r>
            <w:r w:rsidR="00DF18A9">
              <w:rPr>
                <w:noProof/>
                <w:webHidden/>
              </w:rPr>
              <w:fldChar w:fldCharType="separate"/>
            </w:r>
            <w:r w:rsidR="00DF18A9">
              <w:rPr>
                <w:noProof/>
                <w:webHidden/>
              </w:rPr>
              <w:t>3</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4" w:history="1">
            <w:r w:rsidR="00DF18A9" w:rsidRPr="00304E68">
              <w:rPr>
                <w:rStyle w:val="Hyperlnk"/>
                <w:noProof/>
              </w:rPr>
              <w:t>Informationssäkerhet och juridik</w:t>
            </w:r>
            <w:r w:rsidR="00DF18A9">
              <w:rPr>
                <w:noProof/>
                <w:webHidden/>
              </w:rPr>
              <w:tab/>
            </w:r>
            <w:r w:rsidR="00DF18A9">
              <w:rPr>
                <w:noProof/>
                <w:webHidden/>
              </w:rPr>
              <w:fldChar w:fldCharType="begin"/>
            </w:r>
            <w:r w:rsidR="00DF18A9">
              <w:rPr>
                <w:noProof/>
                <w:webHidden/>
              </w:rPr>
              <w:instrText xml:space="preserve"> PAGEREF _Toc453837774 \h </w:instrText>
            </w:r>
            <w:r w:rsidR="00DF18A9">
              <w:rPr>
                <w:noProof/>
                <w:webHidden/>
              </w:rPr>
            </w:r>
            <w:r w:rsidR="00DF18A9">
              <w:rPr>
                <w:noProof/>
                <w:webHidden/>
              </w:rPr>
              <w:fldChar w:fldCharType="separate"/>
            </w:r>
            <w:r w:rsidR="00DF18A9">
              <w:rPr>
                <w:noProof/>
                <w:webHidden/>
              </w:rPr>
              <w:t>4</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5" w:history="1">
            <w:r w:rsidR="00DF18A9" w:rsidRPr="00304E68">
              <w:rPr>
                <w:rStyle w:val="Hyperlnk"/>
                <w:noProof/>
              </w:rPr>
              <w:t>SLA-nivåer och andra icke-funktionella krav</w:t>
            </w:r>
            <w:r w:rsidR="00DF18A9">
              <w:rPr>
                <w:noProof/>
                <w:webHidden/>
              </w:rPr>
              <w:tab/>
            </w:r>
            <w:r w:rsidR="00DF18A9">
              <w:rPr>
                <w:noProof/>
                <w:webHidden/>
              </w:rPr>
              <w:fldChar w:fldCharType="begin"/>
            </w:r>
            <w:r w:rsidR="00DF18A9">
              <w:rPr>
                <w:noProof/>
                <w:webHidden/>
              </w:rPr>
              <w:instrText xml:space="preserve"> PAGEREF _Toc453837775 \h </w:instrText>
            </w:r>
            <w:r w:rsidR="00DF18A9">
              <w:rPr>
                <w:noProof/>
                <w:webHidden/>
              </w:rPr>
            </w:r>
            <w:r w:rsidR="00DF18A9">
              <w:rPr>
                <w:noProof/>
                <w:webHidden/>
              </w:rPr>
              <w:fldChar w:fldCharType="separate"/>
            </w:r>
            <w:r w:rsidR="00DF18A9">
              <w:rPr>
                <w:noProof/>
                <w:webHidden/>
              </w:rPr>
              <w:t>4</w:t>
            </w:r>
            <w:r w:rsidR="00DF18A9">
              <w:rPr>
                <w:noProof/>
                <w:webHidden/>
              </w:rPr>
              <w:fldChar w:fldCharType="end"/>
            </w:r>
          </w:hyperlink>
        </w:p>
        <w:p w:rsidR="00DF18A9" w:rsidRDefault="00E314DA" w:rsidP="00DF18A9">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6" w:history="1">
            <w:r w:rsidR="00DF18A9" w:rsidRPr="00304E68">
              <w:rPr>
                <w:rStyle w:val="Hyperlnk"/>
                <w:noProof/>
              </w:rPr>
              <w:t>Arkitekturella beslut(AB)</w:t>
            </w:r>
            <w:r w:rsidR="00DF18A9">
              <w:rPr>
                <w:noProof/>
                <w:webHidden/>
              </w:rPr>
              <w:tab/>
            </w:r>
            <w:r w:rsidR="00DF18A9">
              <w:rPr>
                <w:noProof/>
                <w:webHidden/>
              </w:rPr>
              <w:fldChar w:fldCharType="begin"/>
            </w:r>
            <w:r w:rsidR="00DF18A9">
              <w:rPr>
                <w:noProof/>
                <w:webHidden/>
              </w:rPr>
              <w:instrText xml:space="preserve"> PAGEREF _Toc453837776 \h </w:instrText>
            </w:r>
            <w:r w:rsidR="00DF18A9">
              <w:rPr>
                <w:noProof/>
                <w:webHidden/>
              </w:rPr>
            </w:r>
            <w:r w:rsidR="00DF18A9">
              <w:rPr>
                <w:noProof/>
                <w:webHidden/>
              </w:rPr>
              <w:fldChar w:fldCharType="separate"/>
            </w:r>
            <w:r w:rsidR="00DF18A9">
              <w:rPr>
                <w:noProof/>
                <w:webHidden/>
              </w:rPr>
              <w:t>4</w:t>
            </w:r>
            <w:r w:rsidR="00DF18A9">
              <w:rPr>
                <w:noProof/>
                <w:webHidden/>
              </w:rPr>
              <w:fldChar w:fldCharType="end"/>
            </w:r>
          </w:hyperlink>
        </w:p>
        <w:p w:rsidR="00DF18A9" w:rsidRDefault="00E314DA" w:rsidP="00DF18A9">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77" w:history="1">
            <w:r w:rsidR="00DF18A9" w:rsidRPr="00304E68">
              <w:rPr>
                <w:rStyle w:val="Hyperlnk"/>
                <w:noProof/>
              </w:rPr>
              <w:t>Utlåtande:</w:t>
            </w:r>
            <w:r w:rsidR="00DF18A9">
              <w:rPr>
                <w:noProof/>
                <w:webHidden/>
              </w:rPr>
              <w:tab/>
            </w:r>
            <w:r w:rsidR="00DF18A9">
              <w:rPr>
                <w:noProof/>
                <w:webHidden/>
              </w:rPr>
              <w:fldChar w:fldCharType="begin"/>
            </w:r>
            <w:r w:rsidR="00DF18A9">
              <w:rPr>
                <w:noProof/>
                <w:webHidden/>
              </w:rPr>
              <w:instrText xml:space="preserve"> PAGEREF _Toc453837777 \h </w:instrText>
            </w:r>
            <w:r w:rsidR="00DF18A9">
              <w:rPr>
                <w:noProof/>
                <w:webHidden/>
              </w:rPr>
            </w:r>
            <w:r w:rsidR="00DF18A9">
              <w:rPr>
                <w:noProof/>
                <w:webHidden/>
              </w:rPr>
              <w:fldChar w:fldCharType="separate"/>
            </w:r>
            <w:r w:rsidR="00DF18A9">
              <w:rPr>
                <w:noProof/>
                <w:webHidden/>
              </w:rPr>
              <w:t>4</w:t>
            </w:r>
            <w:r w:rsidR="00DF18A9">
              <w:rPr>
                <w:noProof/>
                <w:webHidden/>
              </w:rPr>
              <w:fldChar w:fldCharType="end"/>
            </w:r>
          </w:hyperlink>
        </w:p>
        <w:p w:rsidR="00DF18A9" w:rsidRDefault="00E314DA" w:rsidP="00DF18A9">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78" w:history="1">
            <w:r w:rsidR="00DF18A9" w:rsidRPr="00304E68">
              <w:rPr>
                <w:rStyle w:val="Hyperlnk"/>
                <w:noProof/>
              </w:rPr>
              <w:t>Verksamhet &amp; Informatik (VI) och Säkerhet (S)</w:t>
            </w:r>
            <w:r w:rsidR="00DF18A9">
              <w:rPr>
                <w:noProof/>
                <w:webHidden/>
              </w:rPr>
              <w:tab/>
            </w:r>
            <w:r w:rsidR="00DF18A9">
              <w:rPr>
                <w:noProof/>
                <w:webHidden/>
              </w:rPr>
              <w:fldChar w:fldCharType="begin"/>
            </w:r>
            <w:r w:rsidR="00DF18A9">
              <w:rPr>
                <w:noProof/>
                <w:webHidden/>
              </w:rPr>
              <w:instrText xml:space="preserve"> PAGEREF _Toc453837778 \h </w:instrText>
            </w:r>
            <w:r w:rsidR="00DF18A9">
              <w:rPr>
                <w:noProof/>
                <w:webHidden/>
              </w:rPr>
            </w:r>
            <w:r w:rsidR="00DF18A9">
              <w:rPr>
                <w:noProof/>
                <w:webHidden/>
              </w:rPr>
              <w:fldChar w:fldCharType="separate"/>
            </w:r>
            <w:r w:rsidR="00DF18A9">
              <w:rPr>
                <w:noProof/>
                <w:webHidden/>
              </w:rPr>
              <w:t>4</w:t>
            </w:r>
            <w:r w:rsidR="00DF18A9">
              <w:rPr>
                <w:noProof/>
                <w:webHidden/>
              </w:rPr>
              <w:fldChar w:fldCharType="end"/>
            </w:r>
          </w:hyperlink>
        </w:p>
        <w:p w:rsidR="00DF18A9" w:rsidRDefault="00DF18A9" w:rsidP="00DF18A9">
          <w:r>
            <w:rPr>
              <w:b/>
              <w:bCs/>
            </w:rPr>
            <w:fldChar w:fldCharType="end"/>
          </w:r>
        </w:p>
      </w:sdtContent>
    </w:sdt>
    <w:tbl>
      <w:tblPr>
        <w:tblStyle w:val="Tabellrutnt"/>
        <w:tblpPr w:leftFromText="141" w:rightFromText="141" w:vertAnchor="text" w:horzAnchor="margin" w:tblpY="646"/>
        <w:tblW w:w="0" w:type="auto"/>
        <w:tblLook w:val="04A0" w:firstRow="1" w:lastRow="0" w:firstColumn="1" w:lastColumn="0" w:noHBand="0" w:noVBand="1"/>
      </w:tblPr>
      <w:tblGrid>
        <w:gridCol w:w="1101"/>
        <w:gridCol w:w="3261"/>
        <w:gridCol w:w="4282"/>
      </w:tblGrid>
      <w:tr w:rsidR="00DF18A9" w:rsidTr="003207D2">
        <w:trPr>
          <w:cnfStyle w:val="100000000000" w:firstRow="1" w:lastRow="0" w:firstColumn="0" w:lastColumn="0" w:oddVBand="0" w:evenVBand="0" w:oddHBand="0" w:evenHBand="0" w:firstRowFirstColumn="0" w:firstRowLastColumn="0" w:lastRowFirstColumn="0" w:lastRowLastColumn="0"/>
        </w:trPr>
        <w:tc>
          <w:tcPr>
            <w:tcW w:w="8644" w:type="dxa"/>
            <w:gridSpan w:val="3"/>
          </w:tcPr>
          <w:p w:rsidR="00DF18A9" w:rsidRDefault="00DF18A9" w:rsidP="00DF18A9">
            <w:pPr>
              <w:pStyle w:val="Brdtext"/>
            </w:pPr>
            <w:r>
              <w:t>Revisionshistorik</w:t>
            </w:r>
          </w:p>
        </w:tc>
      </w:tr>
      <w:tr w:rsidR="00DF18A9" w:rsidTr="003207D2">
        <w:tc>
          <w:tcPr>
            <w:tcW w:w="1101" w:type="dxa"/>
          </w:tcPr>
          <w:p w:rsidR="00DF18A9" w:rsidRDefault="00DF18A9" w:rsidP="00DF18A9">
            <w:pPr>
              <w:pStyle w:val="Brdtext"/>
            </w:pPr>
            <w:r>
              <w:t>Version</w:t>
            </w:r>
          </w:p>
        </w:tc>
        <w:tc>
          <w:tcPr>
            <w:tcW w:w="3261" w:type="dxa"/>
          </w:tcPr>
          <w:p w:rsidR="00DF18A9" w:rsidRDefault="00DF18A9" w:rsidP="00DF18A9">
            <w:pPr>
              <w:pStyle w:val="Brdtext"/>
            </w:pPr>
            <w:r>
              <w:t>Författare</w:t>
            </w:r>
          </w:p>
        </w:tc>
        <w:tc>
          <w:tcPr>
            <w:tcW w:w="4282" w:type="dxa"/>
          </w:tcPr>
          <w:p w:rsidR="00DF18A9" w:rsidRDefault="00DF18A9" w:rsidP="00DF18A9">
            <w:pPr>
              <w:pStyle w:val="Brdtext"/>
            </w:pPr>
            <w:r>
              <w:t>Kommentar</w:t>
            </w:r>
          </w:p>
        </w:tc>
      </w:tr>
      <w:tr w:rsidR="00DF18A9" w:rsidTr="003207D2">
        <w:tc>
          <w:tcPr>
            <w:tcW w:w="1101" w:type="dxa"/>
          </w:tcPr>
          <w:p w:rsidR="00DF18A9" w:rsidRDefault="00DF18A9" w:rsidP="00DF18A9">
            <w:pPr>
              <w:pStyle w:val="Brdtext"/>
            </w:pPr>
            <w:r>
              <w:t>1.0</w:t>
            </w:r>
          </w:p>
        </w:tc>
        <w:tc>
          <w:tcPr>
            <w:tcW w:w="3261" w:type="dxa"/>
          </w:tcPr>
          <w:p w:rsidR="00DF18A9" w:rsidRDefault="00DF18A9" w:rsidP="00DF18A9">
            <w:pPr>
              <w:pStyle w:val="Brdtext"/>
            </w:pPr>
            <w:r>
              <w:t>Inera, Arkitektur och Regelverk</w:t>
            </w:r>
          </w:p>
        </w:tc>
        <w:tc>
          <w:tcPr>
            <w:tcW w:w="4282" w:type="dxa"/>
          </w:tcPr>
          <w:p w:rsidR="00DF18A9" w:rsidRDefault="00DF18A9" w:rsidP="00DF18A9">
            <w:pPr>
              <w:pStyle w:val="Brdtext"/>
            </w:pPr>
          </w:p>
        </w:tc>
      </w:tr>
    </w:tbl>
    <w:p w:rsidR="00DF18A9" w:rsidRDefault="00DF18A9" w:rsidP="00DF18A9">
      <w:pPr>
        <w:rPr>
          <w:rFonts w:ascii="Arial" w:hAnsi="Arial"/>
          <w:sz w:val="36"/>
        </w:rPr>
      </w:pPr>
      <w:r>
        <w:br w:type="page"/>
      </w:r>
    </w:p>
    <w:p w:rsidR="00DF18A9" w:rsidRDefault="00DF18A9" w:rsidP="00DF18A9"/>
    <w:p w:rsidR="00DF18A9" w:rsidRDefault="00DF18A9" w:rsidP="00DF18A9">
      <w:pPr>
        <w:pStyle w:val="Rubrik1"/>
        <w:keepLines/>
        <w:spacing w:before="360" w:after="120" w:line="400" w:lineRule="atLeast"/>
        <w:ind w:left="432" w:hanging="432"/>
      </w:pPr>
      <w:bookmarkStart w:id="3" w:name="_Toc370737267"/>
      <w:bookmarkStart w:id="4" w:name="_Toc453837767"/>
      <w:r>
        <w:t>Inledning</w:t>
      </w:r>
      <w:bookmarkEnd w:id="3"/>
      <w:bookmarkEnd w:id="4"/>
    </w:p>
    <w:p w:rsidR="00DF18A9" w:rsidRDefault="00DF18A9" w:rsidP="00DF18A9">
      <w:r>
        <w:t xml:space="preserve">Kvalitetsgranskningen VIS utförs på ny eller uppdaterad Tjänstekontraktsbeskrivning. </w:t>
      </w:r>
      <w:proofErr w:type="gramStart"/>
      <w:r>
        <w:t>VIS  står</w:t>
      </w:r>
      <w:proofErr w:type="gramEnd"/>
      <w:r>
        <w:t xml:space="preserve"> för Verksamhet, Informatik och Säkerhet. VIS-granskningen kompletterar den T-granskning som också utförs.</w:t>
      </w:r>
    </w:p>
    <w:p w:rsidR="00DF18A9" w:rsidRDefault="00DF18A9" w:rsidP="00DF18A9">
      <w:r>
        <w:t xml:space="preserve">Resultatet av granskningar presenteras under respektive tjänstedomän på </w:t>
      </w:r>
      <w:hyperlink r:id="rId9" w:history="1">
        <w:r w:rsidRPr="00922FC7">
          <w:rPr>
            <w:rStyle w:val="Hyperlnk"/>
            <w:rFonts w:ascii="Times New Roman" w:hAnsi="Times New Roman"/>
          </w:rPr>
          <w:t>http://rivta.se/domains</w:t>
        </w:r>
      </w:hyperlink>
    </w:p>
    <w:p w:rsidR="00DF18A9" w:rsidRDefault="00DF18A9" w:rsidP="00DF18A9"/>
    <w:p w:rsidR="00DF18A9" w:rsidRPr="00F0198E" w:rsidRDefault="00DF18A9" w:rsidP="00DF18A9"/>
    <w:p w:rsidR="00DF18A9" w:rsidRDefault="00DF18A9" w:rsidP="00DF18A9">
      <w:pPr>
        <w:pStyle w:val="Rubrik1"/>
        <w:keepLines/>
        <w:spacing w:before="360" w:after="120" w:line="400" w:lineRule="atLeast"/>
        <w:ind w:left="432" w:hanging="432"/>
      </w:pPr>
      <w:bookmarkStart w:id="5" w:name="_Toc370737268"/>
      <w:bookmarkStart w:id="6" w:name="_Toc453837768"/>
      <w:r>
        <w:t>Granskningspunkter</w:t>
      </w:r>
      <w:bookmarkEnd w:id="5"/>
      <w:bookmarkEnd w:id="6"/>
    </w:p>
    <w:p w:rsidR="00DF18A9" w:rsidRDefault="00DF18A9" w:rsidP="00DF18A9">
      <w:r>
        <w:t>Granskningspunkterna bygger på innehållet i följande dokument och resultatet anges med färgmarkering och kommentar:</w:t>
      </w:r>
    </w:p>
    <w:p w:rsidR="00DF18A9" w:rsidRDefault="00DF18A9" w:rsidP="00DF18A9">
      <w:pPr>
        <w:spacing w:before="0" w:after="0" w:line="280" w:lineRule="atLeast"/>
      </w:pPr>
      <w:r>
        <w:t>Vägledning för innovativ applikationsutveckling och tjänsteutveckling.</w:t>
      </w:r>
      <w:r w:rsidRPr="00C62B34">
        <w:t xml:space="preserve"> </w:t>
      </w:r>
    </w:p>
    <w:p w:rsidR="00DF18A9" w:rsidRDefault="00E314DA" w:rsidP="00DF18A9">
      <w:pPr>
        <w:spacing w:before="0" w:after="0" w:line="280" w:lineRule="atLeast"/>
      </w:pPr>
      <w:hyperlink r:id="rId10" w:history="1">
        <w:r w:rsidR="00DF18A9" w:rsidRPr="005320A6">
          <w:rPr>
            <w:rStyle w:val="Hyperlnk"/>
          </w:rPr>
          <w:t>http://rivta.se/documents/ARK_0022</w:t>
        </w:r>
      </w:hyperlink>
    </w:p>
    <w:p w:rsidR="00DF18A9" w:rsidRDefault="00DF18A9" w:rsidP="00DF18A9">
      <w:pPr>
        <w:ind w:left="405"/>
      </w:pPr>
    </w:p>
    <w:p w:rsidR="00DF18A9" w:rsidRDefault="00DF18A9" w:rsidP="00DF18A9">
      <w:pPr>
        <w:spacing w:before="0" w:after="0" w:line="280" w:lineRule="atLeast"/>
      </w:pPr>
      <w:r>
        <w:t xml:space="preserve">Namnsättning av tjänstedomän och tjänstekontrakt </w:t>
      </w:r>
    </w:p>
    <w:p w:rsidR="00DF18A9" w:rsidRDefault="00E314DA" w:rsidP="00DF18A9">
      <w:pPr>
        <w:spacing w:before="0" w:after="0" w:line="280" w:lineRule="atLeast"/>
      </w:pPr>
      <w:hyperlink r:id="rId11" w:history="1">
        <w:r w:rsidR="00DF18A9" w:rsidRPr="005320A6">
          <w:rPr>
            <w:rStyle w:val="Hyperlnk"/>
          </w:rPr>
          <w:t>http://rivta.se/documents/ARK_0027</w:t>
        </w:r>
      </w:hyperlink>
    </w:p>
    <w:p w:rsidR="00DF18A9" w:rsidRDefault="00DF18A9" w:rsidP="00DF18A9">
      <w:pPr>
        <w:ind w:left="405"/>
      </w:pPr>
    </w:p>
    <w:p w:rsidR="00DF18A9" w:rsidRPr="001D517B" w:rsidRDefault="00DF18A9" w:rsidP="00DF18A9">
      <w:pPr>
        <w:spacing w:before="0" w:after="0" w:line="280" w:lineRule="atLeast"/>
        <w:rPr>
          <w:color w:val="FF0000"/>
        </w:rPr>
      </w:pPr>
      <w:r>
        <w:t xml:space="preserve">Icke </w:t>
      </w:r>
      <w:r w:rsidRPr="00235CF2">
        <w:t>funktionella krav</w:t>
      </w:r>
      <w:r>
        <w:t>, dokument på denna sida:</w:t>
      </w:r>
      <w:r>
        <w:rPr>
          <w:color w:val="FF0000"/>
        </w:rPr>
        <w:t xml:space="preserve"> </w:t>
      </w:r>
    </w:p>
    <w:p w:rsidR="00DF18A9" w:rsidRDefault="00E314DA" w:rsidP="00DF18A9">
      <w:pPr>
        <w:spacing w:before="0" w:after="0" w:line="280" w:lineRule="atLeast"/>
        <w:rPr>
          <w:color w:val="FF0000"/>
        </w:rPr>
      </w:pPr>
      <w:hyperlink r:id="rId12" w:history="1">
        <w:r w:rsidR="00DF18A9" w:rsidRPr="005320A6">
          <w:rPr>
            <w:rStyle w:val="Hyperlnk"/>
          </w:rPr>
          <w:t>http://rivta.se/documents/ARK_0025</w:t>
        </w:r>
      </w:hyperlink>
    </w:p>
    <w:p w:rsidR="00DF18A9" w:rsidRDefault="00DF18A9" w:rsidP="00DF18A9">
      <w:pPr>
        <w:ind w:left="405"/>
        <w:rPr>
          <w:color w:val="FF0000"/>
        </w:rPr>
      </w:pPr>
    </w:p>
    <w:tbl>
      <w:tblPr>
        <w:tblpPr w:leftFromText="141" w:rightFromText="141" w:vertAnchor="text" w:horzAnchor="margin" w:tblpY="20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Varje kommentar föregås av en färg i syfte att uttrycka önskad åtgärd</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A75F0">
              <w:rPr>
                <w:sz w:val="28"/>
                <w:szCs w:val="28"/>
                <w:highlight w:val="green"/>
              </w:rPr>
              <w:t>Grön</w:t>
            </w:r>
          </w:p>
        </w:tc>
        <w:tc>
          <w:tcPr>
            <w:tcW w:w="3983" w:type="pct"/>
          </w:tcPr>
          <w:p w:rsidR="00DF18A9" w:rsidRPr="000D195E" w:rsidRDefault="00DF18A9" w:rsidP="00DF18A9">
            <w:r>
              <w:t>Granskningspunkt är ok.</w:t>
            </w:r>
          </w:p>
        </w:tc>
      </w:tr>
      <w:tr w:rsidR="00DF18A9" w:rsidRPr="000D195E" w:rsidTr="00DF18A9">
        <w:trPr>
          <w:trHeight w:val="709"/>
        </w:trPr>
        <w:tc>
          <w:tcPr>
            <w:tcW w:w="1017" w:type="pct"/>
          </w:tcPr>
          <w:p w:rsidR="00DF18A9" w:rsidRPr="004B5B04" w:rsidRDefault="00DF18A9" w:rsidP="00DF18A9">
            <w:pPr>
              <w:spacing w:after="200" w:line="276" w:lineRule="auto"/>
              <w:ind w:left="360"/>
              <w:rPr>
                <w:color w:val="FFFF00"/>
                <w:sz w:val="28"/>
                <w:szCs w:val="28"/>
              </w:rPr>
            </w:pPr>
            <w:r w:rsidRPr="004B5B04">
              <w:rPr>
                <w:color w:val="FFFF00"/>
                <w:sz w:val="28"/>
                <w:szCs w:val="28"/>
                <w:highlight w:val="black"/>
              </w:rPr>
              <w:t>Svart</w:t>
            </w:r>
          </w:p>
        </w:tc>
        <w:tc>
          <w:tcPr>
            <w:tcW w:w="3983" w:type="pct"/>
          </w:tcPr>
          <w:p w:rsidR="00DF18A9" w:rsidRPr="000D195E" w:rsidRDefault="00DF18A9" w:rsidP="00DF18A9">
            <w:r>
              <w:t>Diskussionspunkt. Önskan om att projektet uppdaterar beskrivningen. Kan gälla önskan om förtydligande, förslag till alternativa angreppssätt, klargöranden kring Arkitektur och regelverks ståndpunkt mm</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A75F0">
              <w:rPr>
                <w:sz w:val="28"/>
                <w:szCs w:val="28"/>
                <w:highlight w:val="yellow"/>
              </w:rPr>
              <w:t>Gul</w:t>
            </w:r>
          </w:p>
        </w:tc>
        <w:tc>
          <w:tcPr>
            <w:tcW w:w="3983" w:type="pct"/>
          </w:tcPr>
          <w:p w:rsidR="00DF18A9" w:rsidRPr="000D195E" w:rsidRDefault="00DF18A9" w:rsidP="00DF18A9">
            <w:r>
              <w:t>Avvikelse identifierad. Önskan om att projektets etablerar handlingsplan (och budget) för att nå följsamhet inom rimlig framtid.</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A75F0">
              <w:rPr>
                <w:sz w:val="28"/>
                <w:szCs w:val="28"/>
                <w:highlight w:val="red"/>
              </w:rPr>
              <w:t>Röd</w:t>
            </w:r>
          </w:p>
        </w:tc>
        <w:tc>
          <w:tcPr>
            <w:tcW w:w="3983" w:type="pct"/>
          </w:tcPr>
          <w:p w:rsidR="00DF18A9" w:rsidRPr="000D195E" w:rsidRDefault="00DF18A9" w:rsidP="00DF18A9">
            <w:r>
              <w:t xml:space="preserve">Avvikelse eller åtgärdsbehov identifierat som bedöms angelägen att projektet </w:t>
            </w:r>
            <w:r w:rsidRPr="004B5B04">
              <w:rPr>
                <w:b/>
              </w:rPr>
              <w:t>genomför innan leveransen kan bli VIS-godkänd!</w:t>
            </w:r>
          </w:p>
        </w:tc>
      </w:tr>
    </w:tbl>
    <w:p w:rsidR="00DF18A9" w:rsidRPr="00E73FC9" w:rsidRDefault="00DF18A9" w:rsidP="00DF18A9">
      <w:pPr>
        <w:ind w:left="405"/>
        <w:rPr>
          <w:color w:val="FF0000"/>
        </w:rPr>
      </w:pPr>
    </w:p>
    <w:p w:rsidR="00DF18A9" w:rsidRDefault="00DF18A9" w:rsidP="00DF18A9"/>
    <w:p w:rsidR="00DF18A9" w:rsidRDefault="00DF18A9" w:rsidP="00DF18A9">
      <w:bookmarkStart w:id="7" w:name="_Toc271044249"/>
      <w:bookmarkStart w:id="8" w:name="_Toc271044299"/>
    </w:p>
    <w:p w:rsidR="00DF18A9" w:rsidRDefault="00DF18A9" w:rsidP="00DF18A9">
      <w:pPr>
        <w:pStyle w:val="Rubrik2"/>
        <w:keepLines/>
        <w:numPr>
          <w:ilvl w:val="1"/>
          <w:numId w:val="0"/>
        </w:numPr>
        <w:spacing w:before="0" w:after="80" w:line="280" w:lineRule="atLeast"/>
      </w:pPr>
      <w:bookmarkStart w:id="9" w:name="_Toc370737270"/>
      <w:bookmarkStart w:id="10" w:name="_Toc453837769"/>
      <w:r w:rsidRPr="00D272FF">
        <w:lastRenderedPageBreak/>
        <w:t>Domännamn enligt tidigare överenskommelse</w:t>
      </w:r>
      <w:r>
        <w:t>, svenskt och engelskt namn.</w:t>
      </w:r>
      <w:bookmarkEnd w:id="9"/>
      <w:bookmarkEnd w:id="10"/>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A75F0">
              <w:rPr>
                <w:sz w:val="28"/>
                <w:szCs w:val="28"/>
                <w:highlight w:val="green"/>
              </w:rPr>
              <w:t>Grön</w:t>
            </w:r>
          </w:p>
        </w:tc>
        <w:tc>
          <w:tcPr>
            <w:tcW w:w="3983" w:type="pct"/>
          </w:tcPr>
          <w:p w:rsidR="00DF18A9" w:rsidRPr="000D195E" w:rsidRDefault="00DF18A9" w:rsidP="00DF18A9">
            <w:proofErr w:type="gramStart"/>
            <w:r>
              <w:t>clinicalprocess:healthcond</w:t>
            </w:r>
            <w:proofErr w:type="gramEnd"/>
            <w:r>
              <w:t>:actoutcome</w:t>
            </w:r>
          </w:p>
        </w:tc>
      </w:tr>
    </w:tbl>
    <w:p w:rsidR="00DF18A9" w:rsidRDefault="00DF18A9" w:rsidP="00DF18A9"/>
    <w:p w:rsidR="00DF18A9" w:rsidRPr="002D39BD" w:rsidRDefault="00DF18A9" w:rsidP="00DF18A9">
      <w:pPr>
        <w:pStyle w:val="Brdtext"/>
      </w:pPr>
    </w:p>
    <w:p w:rsidR="00DF18A9" w:rsidRDefault="00DF18A9" w:rsidP="00DF18A9">
      <w:pPr>
        <w:pStyle w:val="Rubrik2"/>
        <w:keepLines/>
        <w:numPr>
          <w:ilvl w:val="1"/>
          <w:numId w:val="0"/>
        </w:numPr>
        <w:spacing w:before="0" w:after="80" w:line="280" w:lineRule="atLeast"/>
        <w:ind w:left="576" w:hanging="576"/>
      </w:pPr>
      <w:bookmarkStart w:id="11" w:name="_Toc370737271"/>
      <w:bookmarkStart w:id="12" w:name="_Toc453837770"/>
      <w:r w:rsidRPr="00D272FF">
        <w:t>Tjänstekontraktsnamn</w:t>
      </w:r>
      <w:bookmarkEnd w:id="11"/>
      <w:bookmarkEnd w:id="12"/>
    </w:p>
    <w:p w:rsidR="00DF18A9" w:rsidRPr="00EA5B1D" w:rsidRDefault="00DF18A9" w:rsidP="00DF18A9">
      <w:r>
        <w:t xml:space="preserve">Detta är en punkt för att internt notera och publicera ingående kontrakt.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DF18A9" w:rsidRPr="000D195E" w:rsidTr="00DF18A9">
        <w:trPr>
          <w:trHeight w:val="348"/>
        </w:trPr>
        <w:tc>
          <w:tcPr>
            <w:tcW w:w="5000"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5000" w:type="pct"/>
          </w:tcPr>
          <w:p w:rsidR="00DF18A9" w:rsidRPr="00C617B0" w:rsidRDefault="00DF18A9" w:rsidP="00DF18A9">
            <w:bookmarkStart w:id="13" w:name="_Toc454958348"/>
            <w:proofErr w:type="spellStart"/>
            <w:r w:rsidRPr="00C617B0">
              <w:t>GetLaboratoryOrderOutcome</w:t>
            </w:r>
            <w:bookmarkEnd w:id="13"/>
            <w:proofErr w:type="spellEnd"/>
          </w:p>
          <w:p w:rsidR="00DF18A9" w:rsidRPr="000D195E" w:rsidRDefault="00DF18A9" w:rsidP="00DF18A9">
            <w:proofErr w:type="spellStart"/>
            <w:r>
              <w:t>GetRequestOutcome</w:t>
            </w:r>
            <w:proofErr w:type="spellEnd"/>
          </w:p>
        </w:tc>
      </w:tr>
    </w:tbl>
    <w:p w:rsidR="00DF18A9" w:rsidRDefault="00DF18A9" w:rsidP="00DF18A9"/>
    <w:p w:rsidR="00DF18A9" w:rsidRPr="002D39BD" w:rsidRDefault="00DF18A9" w:rsidP="00DF18A9">
      <w:pPr>
        <w:pStyle w:val="Brdtext"/>
      </w:pPr>
    </w:p>
    <w:p w:rsidR="00DF18A9" w:rsidRPr="000A77C9" w:rsidRDefault="00DF18A9" w:rsidP="00DF18A9">
      <w:pPr>
        <w:pStyle w:val="Rubrik2"/>
        <w:keepLines/>
        <w:numPr>
          <w:ilvl w:val="1"/>
          <w:numId w:val="0"/>
        </w:numPr>
        <w:spacing w:before="0" w:after="80" w:line="280" w:lineRule="atLeast"/>
        <w:ind w:left="576" w:hanging="576"/>
      </w:pPr>
      <w:bookmarkStart w:id="14" w:name="_Toc370737272"/>
      <w:bookmarkStart w:id="15" w:name="_Toc453837771"/>
      <w:r>
        <w:t>Flödesbeskrivning, roller, arbetssteg</w:t>
      </w:r>
      <w:bookmarkEnd w:id="14"/>
      <w:bookmarkEnd w:id="15"/>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B5B04">
              <w:rPr>
                <w:color w:val="FFFF00"/>
                <w:sz w:val="28"/>
                <w:szCs w:val="28"/>
                <w:highlight w:val="black"/>
              </w:rPr>
              <w:t>Svart</w:t>
            </w:r>
          </w:p>
        </w:tc>
        <w:tc>
          <w:tcPr>
            <w:tcW w:w="3983" w:type="pct"/>
          </w:tcPr>
          <w:p w:rsidR="00DF18A9" w:rsidRDefault="00DF18A9" w:rsidP="00DF18A9">
            <w:proofErr w:type="spellStart"/>
            <w:r w:rsidRPr="00C617B0">
              <w:t>GetLaboratoryOrderOutcome</w:t>
            </w:r>
            <w:proofErr w:type="spellEnd"/>
            <w:r>
              <w:t xml:space="preserve"> – ”</w:t>
            </w:r>
            <w:r w:rsidRPr="008B14A9">
              <w:t>Flödesbeskrivning kommer att kompletteras i kommande implementationsguide.</w:t>
            </w:r>
            <w:r>
              <w:t>”</w:t>
            </w:r>
          </w:p>
          <w:p w:rsidR="00DF18A9" w:rsidRPr="00513614" w:rsidRDefault="00DF18A9" w:rsidP="00DF18A9">
            <w:pPr>
              <w:pStyle w:val="Brdtext"/>
            </w:pPr>
          </w:p>
          <w:p w:rsidR="00DF18A9" w:rsidRPr="000D195E" w:rsidRDefault="00DF18A9" w:rsidP="00DF18A9">
            <w:proofErr w:type="spellStart"/>
            <w:r>
              <w:t>GetRequestOutcome</w:t>
            </w:r>
            <w:proofErr w:type="spellEnd"/>
            <w:r>
              <w:t xml:space="preserve"> - Inga kommentarer</w:t>
            </w:r>
          </w:p>
        </w:tc>
      </w:tr>
    </w:tbl>
    <w:p w:rsidR="00DF18A9" w:rsidRDefault="00DF18A9" w:rsidP="00DF18A9">
      <w:pPr>
        <w:pStyle w:val="Brdtext"/>
      </w:pPr>
    </w:p>
    <w:p w:rsidR="00DF18A9" w:rsidRDefault="00DF18A9" w:rsidP="00DF18A9">
      <w:pPr>
        <w:pStyle w:val="Brdtext"/>
      </w:pPr>
    </w:p>
    <w:p w:rsidR="00DF18A9" w:rsidRDefault="00DF18A9" w:rsidP="00DF18A9">
      <w:pPr>
        <w:pStyle w:val="Rubrik2"/>
        <w:keepLines/>
        <w:numPr>
          <w:ilvl w:val="1"/>
          <w:numId w:val="0"/>
        </w:numPr>
        <w:spacing w:before="0" w:after="80" w:line="280" w:lineRule="atLeast"/>
        <w:ind w:left="576" w:hanging="576"/>
      </w:pPr>
      <w:bookmarkStart w:id="16" w:name="_Toc453837772"/>
      <w:r w:rsidRPr="000A77C9">
        <w:t>Informationsklassning</w:t>
      </w:r>
      <w:bookmarkEnd w:id="16"/>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p>
        </w:tc>
        <w:tc>
          <w:tcPr>
            <w:tcW w:w="3983" w:type="pct"/>
          </w:tcPr>
          <w:p w:rsidR="00DF18A9" w:rsidRPr="000D195E" w:rsidRDefault="00DF18A9" w:rsidP="00DF18A9">
            <w:r w:rsidRPr="000D195E">
              <w:t>&lt;</w:t>
            </w:r>
            <w:r>
              <w:t>Här skrivs kommentaren</w:t>
            </w:r>
            <w:r w:rsidRPr="000D195E">
              <w:t xml:space="preserve"> &gt;</w:t>
            </w:r>
          </w:p>
        </w:tc>
      </w:tr>
    </w:tbl>
    <w:p w:rsidR="00DF18A9" w:rsidRDefault="00DF18A9" w:rsidP="00DF18A9">
      <w:pPr>
        <w:pStyle w:val="Brdtext"/>
      </w:pPr>
    </w:p>
    <w:p w:rsidR="00DF18A9" w:rsidRPr="0006045E" w:rsidRDefault="00DF18A9" w:rsidP="00DF18A9">
      <w:pPr>
        <w:pStyle w:val="Brdtext"/>
      </w:pPr>
    </w:p>
    <w:p w:rsidR="00DF18A9" w:rsidRDefault="00DF18A9" w:rsidP="00DF18A9">
      <w:pPr>
        <w:pStyle w:val="Rubrik2"/>
        <w:keepLines/>
        <w:numPr>
          <w:ilvl w:val="1"/>
          <w:numId w:val="0"/>
        </w:numPr>
        <w:spacing w:before="0" w:after="80" w:line="280" w:lineRule="atLeast"/>
        <w:ind w:left="576" w:hanging="576"/>
      </w:pPr>
      <w:bookmarkStart w:id="17" w:name="_Toc370737274"/>
      <w:bookmarkStart w:id="18" w:name="_Toc453837773"/>
      <w:r>
        <w:t>Informationsmodell</w:t>
      </w:r>
      <w:r w:rsidRPr="00D272FF">
        <w:t xml:space="preserve"> förhåller sig till Referensmodell</w:t>
      </w:r>
      <w:bookmarkEnd w:id="17"/>
      <w:bookmarkEnd w:id="18"/>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B5B04">
              <w:rPr>
                <w:color w:val="FFFF00"/>
                <w:sz w:val="28"/>
                <w:szCs w:val="28"/>
                <w:highlight w:val="black"/>
              </w:rPr>
              <w:t>Svart</w:t>
            </w:r>
          </w:p>
        </w:tc>
        <w:tc>
          <w:tcPr>
            <w:tcW w:w="3983" w:type="pct"/>
          </w:tcPr>
          <w:p w:rsidR="00DF18A9" w:rsidRDefault="00DF18A9" w:rsidP="00DF18A9">
            <w:proofErr w:type="spellStart"/>
            <w:r w:rsidRPr="00C617B0">
              <w:t>GetLaboratoryOrderOutcome</w:t>
            </w:r>
            <w:proofErr w:type="spellEnd"/>
            <w:r>
              <w:t xml:space="preserve"> - Följer NI 2016:1, kan behöva ses över. Bör vara på svenska  </w:t>
            </w:r>
          </w:p>
          <w:p w:rsidR="00DF18A9" w:rsidRPr="00C617B0" w:rsidRDefault="00DF18A9" w:rsidP="00DF18A9">
            <w:r>
              <w:t>Saknar information i sammanställning av kodverk.</w:t>
            </w:r>
          </w:p>
          <w:p w:rsidR="00DF18A9" w:rsidRDefault="00DF18A9" w:rsidP="00DF18A9"/>
          <w:p w:rsidR="00DF18A9" w:rsidRPr="000D195E" w:rsidRDefault="00DF18A9" w:rsidP="00DF18A9">
            <w:proofErr w:type="spellStart"/>
            <w:r>
              <w:t>GetRequestOutcome</w:t>
            </w:r>
            <w:proofErr w:type="spellEnd"/>
            <w:r>
              <w:t xml:space="preserve"> – Inga kommentarer</w:t>
            </w:r>
          </w:p>
        </w:tc>
      </w:tr>
    </w:tbl>
    <w:p w:rsidR="00DF18A9" w:rsidRDefault="00DF18A9" w:rsidP="00DF18A9">
      <w:pPr>
        <w:pStyle w:val="Brdtext"/>
      </w:pPr>
    </w:p>
    <w:p w:rsidR="00DF18A9" w:rsidRPr="00691A3B" w:rsidRDefault="00DF18A9" w:rsidP="00DF18A9">
      <w:pPr>
        <w:pStyle w:val="Rubrik2"/>
      </w:pPr>
      <w:bookmarkStart w:id="19" w:name="_Toc453837774"/>
      <w:r>
        <w:t>Informationssäkerhet och juridik</w:t>
      </w:r>
      <w:bookmarkEnd w:id="19"/>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3207D2">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3207D2">
        <w:trPr>
          <w:trHeight w:val="709"/>
        </w:trPr>
        <w:tc>
          <w:tcPr>
            <w:tcW w:w="1017" w:type="pct"/>
          </w:tcPr>
          <w:p w:rsidR="00DF18A9" w:rsidRPr="00BD2C48" w:rsidRDefault="003207D2" w:rsidP="00DF18A9">
            <w:pPr>
              <w:spacing w:after="200" w:line="276" w:lineRule="auto"/>
              <w:ind w:left="360"/>
              <w:rPr>
                <w:sz w:val="28"/>
                <w:szCs w:val="28"/>
              </w:rPr>
            </w:pPr>
            <w:r w:rsidRPr="004B5B04">
              <w:rPr>
                <w:color w:val="FFFF00"/>
                <w:sz w:val="28"/>
                <w:szCs w:val="28"/>
                <w:highlight w:val="black"/>
              </w:rPr>
              <w:t>Svart</w:t>
            </w:r>
          </w:p>
        </w:tc>
        <w:tc>
          <w:tcPr>
            <w:tcW w:w="3983" w:type="pct"/>
          </w:tcPr>
          <w:p w:rsidR="00DF18A9" w:rsidRPr="000D195E" w:rsidRDefault="003207D2" w:rsidP="003207D2">
            <w:r>
              <w:t xml:space="preserve">Bra att det finns ett avsnitt om informationssäkerhet. När verksamhetsutredningen är klart inklusive flödet och vilka aktörer som ska ha åtkomst är klarlagt bör informationsspecifikationen kompletteras med de legala regler som faller ut. Exempelvis om det krävs spärr, samtycke </w:t>
            </w:r>
            <w:proofErr w:type="spellStart"/>
            <w:r>
              <w:t>etc</w:t>
            </w:r>
            <w:proofErr w:type="spellEnd"/>
            <w:r>
              <w:t xml:space="preserve"> i sammanhållen journalföring eller om det enbart handlar om utlämnande.</w:t>
            </w:r>
          </w:p>
        </w:tc>
      </w:tr>
    </w:tbl>
    <w:p w:rsidR="00DF18A9" w:rsidRPr="00691A3B" w:rsidRDefault="00DF18A9" w:rsidP="00DF18A9">
      <w:pPr>
        <w:pStyle w:val="Brdtext"/>
      </w:pPr>
    </w:p>
    <w:p w:rsidR="00DF18A9" w:rsidRPr="00691A3B" w:rsidRDefault="00DF18A9" w:rsidP="00DF18A9">
      <w:pPr>
        <w:pStyle w:val="Rubrik2"/>
      </w:pPr>
      <w:bookmarkStart w:id="20" w:name="_Toc453837775"/>
      <w:bookmarkStart w:id="21" w:name="_Toc370737273"/>
      <w:bookmarkStart w:id="22" w:name="_Toc370737278"/>
      <w:r>
        <w:t>SLA-nivåer och andra icke-funktionella krav</w:t>
      </w:r>
      <w:bookmarkEnd w:id="20"/>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A75F0">
              <w:rPr>
                <w:sz w:val="28"/>
                <w:szCs w:val="28"/>
                <w:highlight w:val="green"/>
              </w:rPr>
              <w:t>Grön</w:t>
            </w:r>
          </w:p>
        </w:tc>
        <w:tc>
          <w:tcPr>
            <w:tcW w:w="3983" w:type="pct"/>
          </w:tcPr>
          <w:p w:rsidR="00DF18A9" w:rsidRPr="000D195E" w:rsidRDefault="00DF18A9" w:rsidP="00DF18A9"/>
        </w:tc>
      </w:tr>
      <w:bookmarkEnd w:id="21"/>
    </w:tbl>
    <w:p w:rsidR="00DF18A9" w:rsidRDefault="00DF18A9" w:rsidP="00DF18A9"/>
    <w:p w:rsidR="00DF18A9" w:rsidRPr="002D39BD" w:rsidRDefault="00DF18A9" w:rsidP="00DF18A9">
      <w:pPr>
        <w:pStyle w:val="Brdtext"/>
      </w:pPr>
    </w:p>
    <w:p w:rsidR="00DF18A9" w:rsidRDefault="00DF18A9" w:rsidP="00DF18A9">
      <w:pPr>
        <w:pStyle w:val="Rubrik2"/>
        <w:keepLines/>
        <w:numPr>
          <w:ilvl w:val="1"/>
          <w:numId w:val="0"/>
        </w:numPr>
        <w:spacing w:before="0" w:after="80" w:line="280" w:lineRule="atLeast"/>
        <w:ind w:left="576" w:hanging="576"/>
      </w:pPr>
      <w:bookmarkStart w:id="23" w:name="_Toc453837776"/>
      <w:r w:rsidRPr="00047C32">
        <w:t>A</w:t>
      </w:r>
      <w:r>
        <w:t>rkitekturella beslut(A</w:t>
      </w:r>
      <w:r w:rsidRPr="00047C32">
        <w:t>B</w:t>
      </w:r>
      <w:r>
        <w:t>)</w:t>
      </w:r>
      <w:bookmarkEnd w:id="22"/>
      <w:bookmarkEnd w:id="23"/>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DF18A9" w:rsidRPr="000D195E" w:rsidTr="00DF18A9">
        <w:trPr>
          <w:trHeight w:val="348"/>
        </w:trPr>
        <w:tc>
          <w:tcPr>
            <w:tcW w:w="1017" w:type="pct"/>
            <w:shd w:val="clear" w:color="auto" w:fill="D9D9D9"/>
          </w:tcPr>
          <w:p w:rsidR="00DF18A9" w:rsidRPr="000D195E" w:rsidRDefault="00DF18A9" w:rsidP="00DF18A9">
            <w:pPr>
              <w:tabs>
                <w:tab w:val="left" w:pos="567"/>
              </w:tabs>
              <w:jc w:val="center"/>
            </w:pPr>
            <w:r>
              <w:t>Färg</w:t>
            </w:r>
          </w:p>
        </w:tc>
        <w:tc>
          <w:tcPr>
            <w:tcW w:w="3983" w:type="pct"/>
            <w:shd w:val="clear" w:color="auto" w:fill="D9D9D9"/>
          </w:tcPr>
          <w:p w:rsidR="00DF18A9" w:rsidRPr="000D195E" w:rsidRDefault="00DF18A9" w:rsidP="00DF18A9">
            <w:pPr>
              <w:tabs>
                <w:tab w:val="left" w:pos="567"/>
              </w:tabs>
            </w:pPr>
            <w:r>
              <w:t>Kommentar</w:t>
            </w:r>
          </w:p>
        </w:tc>
      </w:tr>
      <w:tr w:rsidR="00DF18A9" w:rsidRPr="000D195E" w:rsidTr="00DF18A9">
        <w:trPr>
          <w:trHeight w:val="709"/>
        </w:trPr>
        <w:tc>
          <w:tcPr>
            <w:tcW w:w="1017" w:type="pct"/>
          </w:tcPr>
          <w:p w:rsidR="00DF18A9" w:rsidRPr="00BD2C48" w:rsidRDefault="00DF18A9" w:rsidP="00DF18A9">
            <w:pPr>
              <w:spacing w:after="200" w:line="276" w:lineRule="auto"/>
              <w:ind w:left="360"/>
              <w:rPr>
                <w:sz w:val="28"/>
                <w:szCs w:val="28"/>
              </w:rPr>
            </w:pPr>
            <w:r w:rsidRPr="004B5B04">
              <w:rPr>
                <w:color w:val="FFFF00"/>
                <w:sz w:val="28"/>
                <w:szCs w:val="28"/>
                <w:highlight w:val="black"/>
              </w:rPr>
              <w:t>Svart</w:t>
            </w:r>
          </w:p>
        </w:tc>
        <w:tc>
          <w:tcPr>
            <w:tcW w:w="3983" w:type="pct"/>
          </w:tcPr>
          <w:p w:rsidR="00DF18A9" w:rsidRDefault="00DF18A9" w:rsidP="00DF18A9">
            <w:r w:rsidRPr="00B72FFE">
              <w:t>Ingen informationsspecifikation finns, en sådan kommer att tas fram när beställning gjorts.</w:t>
            </w:r>
            <w:r>
              <w:t xml:space="preserve"> Detta gäller förutom för </w:t>
            </w:r>
            <w:proofErr w:type="spellStart"/>
            <w:r>
              <w:t>getLaboratoryOrderOutcome</w:t>
            </w:r>
            <w:proofErr w:type="spellEnd"/>
            <w:r>
              <w:t xml:space="preserve"> och </w:t>
            </w:r>
            <w:proofErr w:type="spellStart"/>
            <w:r>
              <w:t>getRequestOutcome</w:t>
            </w:r>
            <w:proofErr w:type="spellEnd"/>
            <w:r>
              <w:t xml:space="preserve"> som har en separat Informationsspecifikation.</w:t>
            </w:r>
          </w:p>
          <w:p w:rsidR="00DF18A9" w:rsidRDefault="00DF18A9" w:rsidP="00DF18A9">
            <w:pPr>
              <w:pStyle w:val="Brdtext"/>
            </w:pPr>
          </w:p>
          <w:p w:rsidR="00DF18A9" w:rsidRPr="00513614" w:rsidRDefault="00DF18A9" w:rsidP="00DF18A9">
            <w:pPr>
              <w:pStyle w:val="Brdtext"/>
            </w:pPr>
            <w:r>
              <w:t xml:space="preserve">Uppdatera till nya mallen med tydligare problembeskrivning och Avvikelsehantering m.m. </w:t>
            </w:r>
          </w:p>
          <w:p w:rsidR="00DF18A9" w:rsidRPr="000D195E" w:rsidRDefault="00DF18A9" w:rsidP="00DF18A9"/>
        </w:tc>
      </w:tr>
    </w:tbl>
    <w:p w:rsidR="00DF18A9" w:rsidRPr="002D39BD" w:rsidRDefault="00DF18A9" w:rsidP="00DF18A9"/>
    <w:p w:rsidR="00DF18A9" w:rsidRDefault="00DF18A9" w:rsidP="00DF18A9"/>
    <w:p w:rsidR="00DF18A9" w:rsidRDefault="00DF18A9" w:rsidP="00DF18A9">
      <w:pPr>
        <w:pStyle w:val="Brdtext"/>
      </w:pPr>
    </w:p>
    <w:p w:rsidR="00DF18A9" w:rsidRDefault="00DF18A9" w:rsidP="00DF18A9">
      <w:pPr>
        <w:pStyle w:val="Brdtext"/>
      </w:pPr>
    </w:p>
    <w:p w:rsidR="00DF18A9" w:rsidRPr="002D39BD" w:rsidRDefault="00DF18A9" w:rsidP="00DF18A9">
      <w:pPr>
        <w:pStyle w:val="Brdtext"/>
      </w:pPr>
    </w:p>
    <w:p w:rsidR="00DF18A9" w:rsidRDefault="00DF18A9" w:rsidP="00DF18A9">
      <w:pPr>
        <w:pStyle w:val="Rubrik1"/>
        <w:keepLines/>
        <w:spacing w:before="360" w:after="120" w:line="400" w:lineRule="atLeast"/>
        <w:ind w:left="432" w:hanging="432"/>
      </w:pPr>
      <w:bookmarkStart w:id="24" w:name="_Toc453837777"/>
      <w:bookmarkStart w:id="25" w:name="_Toc370737280"/>
      <w:bookmarkEnd w:id="7"/>
      <w:bookmarkEnd w:id="8"/>
      <w:r>
        <w:lastRenderedPageBreak/>
        <w:t>Utlåtande:</w:t>
      </w:r>
      <w:bookmarkEnd w:id="24"/>
      <w:r>
        <w:t xml:space="preserve"> </w:t>
      </w:r>
    </w:p>
    <w:p w:rsidR="00DF18A9" w:rsidRDefault="00DF18A9" w:rsidP="00DF18A9">
      <w:pPr>
        <w:pStyle w:val="Rubrik1"/>
        <w:keepLines/>
        <w:spacing w:before="360" w:after="120" w:line="400" w:lineRule="atLeast"/>
        <w:ind w:left="432" w:hanging="432"/>
      </w:pPr>
      <w:bookmarkStart w:id="26" w:name="_Toc453837778"/>
      <w:r>
        <w:t>Verksamhet &amp; Informatik (VI) och S</w:t>
      </w:r>
      <w:bookmarkEnd w:id="25"/>
      <w:r>
        <w:t>äkerhet (S)</w:t>
      </w:r>
      <w:bookmarkEnd w:id="26"/>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086"/>
        <w:gridCol w:w="5360"/>
      </w:tblGrid>
      <w:tr w:rsidR="00DF18A9" w:rsidRPr="000D195E" w:rsidTr="00DF18A9">
        <w:trPr>
          <w:trHeight w:val="348"/>
        </w:trPr>
        <w:tc>
          <w:tcPr>
            <w:tcW w:w="815" w:type="pct"/>
            <w:shd w:val="clear" w:color="auto" w:fill="D9D9D9"/>
          </w:tcPr>
          <w:p w:rsidR="00DF18A9" w:rsidRPr="000D195E" w:rsidRDefault="00DF18A9" w:rsidP="00DF18A9">
            <w:pPr>
              <w:tabs>
                <w:tab w:val="left" w:pos="567"/>
              </w:tabs>
              <w:jc w:val="center"/>
            </w:pPr>
            <w:r>
              <w:t>Klassificering</w:t>
            </w:r>
          </w:p>
        </w:tc>
        <w:tc>
          <w:tcPr>
            <w:tcW w:w="1173" w:type="pct"/>
            <w:shd w:val="clear" w:color="auto" w:fill="D9D9D9"/>
          </w:tcPr>
          <w:p w:rsidR="00DF18A9" w:rsidRDefault="00DF18A9" w:rsidP="00DF18A9">
            <w:pPr>
              <w:tabs>
                <w:tab w:val="left" w:pos="567"/>
              </w:tabs>
            </w:pPr>
            <w:r>
              <w:t>Utlåtande</w:t>
            </w:r>
          </w:p>
        </w:tc>
        <w:tc>
          <w:tcPr>
            <w:tcW w:w="3011" w:type="pct"/>
            <w:shd w:val="clear" w:color="auto" w:fill="D9D9D9"/>
          </w:tcPr>
          <w:p w:rsidR="00DF18A9" w:rsidRDefault="00DF18A9" w:rsidP="00DF18A9">
            <w:pPr>
              <w:tabs>
                <w:tab w:val="left" w:pos="567"/>
              </w:tabs>
            </w:pPr>
            <w:r>
              <w:t>Kommentar</w:t>
            </w:r>
          </w:p>
        </w:tc>
      </w:tr>
      <w:tr w:rsidR="00DF18A9" w:rsidRPr="000D195E" w:rsidTr="00DF18A9">
        <w:trPr>
          <w:trHeight w:val="568"/>
        </w:trPr>
        <w:tc>
          <w:tcPr>
            <w:tcW w:w="815" w:type="pct"/>
            <w:vAlign w:val="center"/>
          </w:tcPr>
          <w:p w:rsidR="00DF18A9" w:rsidRPr="002D39BD" w:rsidRDefault="00DF18A9" w:rsidP="00DF18A9">
            <w:r w:rsidRPr="002D39BD">
              <w:t>VI</w:t>
            </w:r>
          </w:p>
        </w:tc>
        <w:tc>
          <w:tcPr>
            <w:tcW w:w="1173" w:type="pct"/>
            <w:vAlign w:val="center"/>
          </w:tcPr>
          <w:p w:rsidR="00DF18A9" w:rsidRDefault="00DF18A9" w:rsidP="00DF18A9">
            <w:r>
              <w:t>(G)</w:t>
            </w:r>
          </w:p>
        </w:tc>
        <w:tc>
          <w:tcPr>
            <w:tcW w:w="3011" w:type="pct"/>
          </w:tcPr>
          <w:p w:rsidR="00DF18A9" w:rsidRDefault="00DF18A9" w:rsidP="00DF18A9">
            <w:pPr>
              <w:pStyle w:val="Brdtext"/>
            </w:pPr>
            <w:proofErr w:type="spellStart"/>
            <w:r w:rsidRPr="00C617B0">
              <w:t>GetLaboratoryOrderOutcome</w:t>
            </w:r>
            <w:proofErr w:type="spellEnd"/>
            <w:r>
              <w:t xml:space="preserve"> – U - </w:t>
            </w:r>
          </w:p>
          <w:p w:rsidR="00DF18A9" w:rsidRDefault="00DF18A9" w:rsidP="00DF18A9">
            <w:pPr>
              <w:pStyle w:val="Brdtext"/>
            </w:pPr>
            <w:r>
              <w:t>Informationsspecifikationen skall kompletteras med verksamhetsregler, kodverk m.m. som är en förutsättning för en patientsäker hantering av tjänstekontraktet. Innan denna komplettering är genomförd får kontraktet inte användas för kliniskt bruk.</w:t>
            </w:r>
          </w:p>
          <w:p w:rsidR="00DF18A9" w:rsidRDefault="00DF18A9" w:rsidP="00DF18A9">
            <w:r>
              <w:t>Inskickad för T-granskning.</w:t>
            </w:r>
          </w:p>
          <w:p w:rsidR="00DF18A9" w:rsidRDefault="00DF18A9" w:rsidP="00DF18A9">
            <w:pPr>
              <w:pStyle w:val="Brdtext"/>
            </w:pPr>
          </w:p>
          <w:p w:rsidR="00DF18A9" w:rsidRDefault="00DF18A9" w:rsidP="00DF18A9">
            <w:pPr>
              <w:pStyle w:val="Brdtext"/>
            </w:pPr>
            <w:proofErr w:type="spellStart"/>
            <w:r>
              <w:t>GetRequestOutcome</w:t>
            </w:r>
            <w:proofErr w:type="spellEnd"/>
            <w:r>
              <w:t xml:space="preserve"> – G</w:t>
            </w:r>
          </w:p>
          <w:p w:rsidR="00DF18A9" w:rsidRDefault="00DF18A9" w:rsidP="00DF18A9">
            <w:pPr>
              <w:pStyle w:val="Brdtext"/>
            </w:pPr>
          </w:p>
          <w:p w:rsidR="00DF18A9" w:rsidRPr="00513614" w:rsidRDefault="00DF18A9" w:rsidP="00DF18A9"/>
        </w:tc>
      </w:tr>
      <w:tr w:rsidR="00DF18A9" w:rsidRPr="000D195E" w:rsidTr="00DF18A9">
        <w:trPr>
          <w:trHeight w:val="709"/>
        </w:trPr>
        <w:tc>
          <w:tcPr>
            <w:tcW w:w="815" w:type="pct"/>
            <w:vAlign w:val="center"/>
          </w:tcPr>
          <w:p w:rsidR="00DF18A9" w:rsidRPr="002D39BD" w:rsidRDefault="003207D2" w:rsidP="00DF18A9">
            <w:r>
              <w:t>S</w:t>
            </w:r>
          </w:p>
        </w:tc>
        <w:tc>
          <w:tcPr>
            <w:tcW w:w="1173" w:type="pct"/>
            <w:vAlign w:val="center"/>
          </w:tcPr>
          <w:p w:rsidR="00DF18A9" w:rsidRDefault="003207D2" w:rsidP="00DF18A9">
            <w:r>
              <w:t>(G)</w:t>
            </w:r>
          </w:p>
        </w:tc>
        <w:tc>
          <w:tcPr>
            <w:tcW w:w="3011" w:type="pct"/>
          </w:tcPr>
          <w:p w:rsidR="00DF18A9" w:rsidRDefault="003207D2" w:rsidP="00DF18A9">
            <w:r>
              <w:t>Att komplettera senare när verksamhetsutredningen är klar</w:t>
            </w:r>
          </w:p>
        </w:tc>
      </w:tr>
    </w:tbl>
    <w:p w:rsidR="00394CF2" w:rsidRPr="00394CF2" w:rsidRDefault="00394CF2" w:rsidP="00DA5985">
      <w:pPr>
        <w:pStyle w:val="Rubrik2"/>
      </w:pPr>
    </w:p>
    <w:sectPr w:rsidR="00394CF2" w:rsidRPr="00394CF2" w:rsidSect="001F54EF">
      <w:headerReference w:type="even" r:id="rId13"/>
      <w:headerReference w:type="default" r:id="rId14"/>
      <w:footerReference w:type="default" r:id="rId15"/>
      <w:headerReference w:type="first" r:id="rId16"/>
      <w:pgSz w:w="11906" w:h="16838" w:code="9"/>
      <w:pgMar w:top="2948" w:right="1701" w:bottom="1814" w:left="1701" w:header="34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DA" w:rsidRDefault="00E314DA" w:rsidP="00C15048">
      <w:r>
        <w:separator/>
      </w:r>
    </w:p>
    <w:p w:rsidR="00E314DA" w:rsidRDefault="00E314DA" w:rsidP="00C15048"/>
    <w:p w:rsidR="00E314DA" w:rsidRDefault="00E314DA" w:rsidP="00C15048"/>
  </w:endnote>
  <w:endnote w:type="continuationSeparator" w:id="0">
    <w:p w:rsidR="00E314DA" w:rsidRDefault="00E314DA" w:rsidP="00C15048">
      <w:r>
        <w:continuationSeparator/>
      </w:r>
    </w:p>
    <w:p w:rsidR="00E314DA" w:rsidRDefault="00E314DA" w:rsidP="00C15048"/>
    <w:p w:rsidR="00E314DA" w:rsidRDefault="00E314DA" w:rsidP="00C15048"/>
  </w:endnote>
  <w:endnote w:type="continuationNotice" w:id="1">
    <w:p w:rsidR="00E314DA" w:rsidRDefault="00E314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DF18A9" w:rsidRPr="004A7C1C" w:rsidTr="00B16F63">
      <w:trPr>
        <w:trHeight w:val="629"/>
      </w:trPr>
      <w:tc>
        <w:tcPr>
          <w:tcW w:w="1702" w:type="dxa"/>
        </w:tcPr>
        <w:p w:rsidR="00DF18A9" w:rsidRPr="004A7C1C" w:rsidRDefault="00DF18A9" w:rsidP="00C15048">
          <w:pPr>
            <w:pStyle w:val="Sidfot"/>
          </w:pPr>
          <w:r w:rsidRPr="004A7C1C">
            <w:t>Inera AB</w:t>
          </w:r>
        </w:p>
      </w:tc>
      <w:tc>
        <w:tcPr>
          <w:tcW w:w="2384" w:type="dxa"/>
        </w:tcPr>
        <w:p w:rsidR="00DF18A9" w:rsidRPr="004A7C1C" w:rsidRDefault="00DF18A9" w:rsidP="00C15048">
          <w:pPr>
            <w:pStyle w:val="Sidfot"/>
          </w:pPr>
          <w:r w:rsidRPr="004A7C1C">
            <w:t>Box 177 03</w:t>
          </w:r>
        </w:p>
        <w:p w:rsidR="00DF18A9" w:rsidRPr="004A7C1C" w:rsidRDefault="00DF18A9" w:rsidP="00C15048">
          <w:pPr>
            <w:pStyle w:val="Sidfot"/>
          </w:pPr>
          <w:r w:rsidRPr="004A7C1C">
            <w:t>Östgötagatan 12</w:t>
          </w:r>
        </w:p>
        <w:p w:rsidR="00DF18A9" w:rsidRPr="004A7C1C" w:rsidRDefault="00DF18A9" w:rsidP="00C15048">
          <w:pPr>
            <w:pStyle w:val="Sidfot"/>
          </w:pPr>
          <w:r w:rsidRPr="004A7C1C">
            <w:t>118 93 Stockholm</w:t>
          </w:r>
        </w:p>
      </w:tc>
      <w:tc>
        <w:tcPr>
          <w:tcW w:w="2293" w:type="dxa"/>
        </w:tcPr>
        <w:p w:rsidR="00DF18A9" w:rsidRPr="00495E86" w:rsidRDefault="00DF18A9" w:rsidP="00C15048">
          <w:pPr>
            <w:pStyle w:val="Sidfot"/>
            <w:rPr>
              <w:lang w:val="en-US"/>
            </w:rPr>
          </w:pPr>
          <w:r w:rsidRPr="00495E86">
            <w:rPr>
              <w:lang w:val="en-US"/>
            </w:rPr>
            <w:t>Tel 08 452 71 60</w:t>
          </w:r>
        </w:p>
        <w:p w:rsidR="00DF18A9" w:rsidRPr="00495E86" w:rsidRDefault="00DF18A9" w:rsidP="00C15048">
          <w:pPr>
            <w:pStyle w:val="Sidfot"/>
            <w:rPr>
              <w:lang w:val="en-US"/>
            </w:rPr>
          </w:pPr>
          <w:r w:rsidRPr="00495E86">
            <w:rPr>
              <w:lang w:val="en-US"/>
            </w:rPr>
            <w:t>info@inera.se</w:t>
          </w:r>
        </w:p>
        <w:p w:rsidR="00DF18A9" w:rsidRPr="00495E86" w:rsidRDefault="00DF18A9" w:rsidP="00C15048">
          <w:pPr>
            <w:pStyle w:val="Sidfot"/>
            <w:rPr>
              <w:lang w:val="en-US"/>
            </w:rPr>
          </w:pPr>
          <w:r w:rsidRPr="00495E86">
            <w:rPr>
              <w:lang w:val="en-US"/>
            </w:rPr>
            <w:t xml:space="preserve">www.inera.se </w:t>
          </w:r>
        </w:p>
      </w:tc>
      <w:tc>
        <w:tcPr>
          <w:tcW w:w="2410" w:type="dxa"/>
        </w:tcPr>
        <w:p w:rsidR="00DF18A9" w:rsidRPr="004A7C1C" w:rsidRDefault="00DF18A9" w:rsidP="00C15048">
          <w:pPr>
            <w:pStyle w:val="Sidfot"/>
          </w:pPr>
          <w:r w:rsidRPr="004A7C1C">
            <w:t>Organisationsnummer</w:t>
          </w:r>
        </w:p>
        <w:p w:rsidR="00DF18A9" w:rsidRPr="004A7C1C" w:rsidRDefault="00DF18A9" w:rsidP="00C15048">
          <w:pPr>
            <w:pStyle w:val="Sidfot"/>
          </w:pPr>
          <w:r w:rsidRPr="004A7C1C">
            <w:t>556559-4230</w:t>
          </w:r>
        </w:p>
        <w:p w:rsidR="00DF18A9" w:rsidRPr="004A7C1C" w:rsidRDefault="00DF18A9" w:rsidP="00C15048">
          <w:pPr>
            <w:pStyle w:val="Sidfot"/>
          </w:pPr>
        </w:p>
      </w:tc>
      <w:tc>
        <w:tcPr>
          <w:tcW w:w="1134" w:type="dxa"/>
        </w:tcPr>
        <w:p w:rsidR="00DF18A9" w:rsidRPr="004A7C1C" w:rsidRDefault="00DF18A9"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sidR="000611AC">
            <w:rPr>
              <w:rStyle w:val="Sidnummer"/>
              <w:noProof/>
            </w:rPr>
            <w:t>1</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sidR="000611AC">
            <w:rPr>
              <w:rStyle w:val="Sidnummer"/>
              <w:noProof/>
            </w:rPr>
            <w:t>6</w:t>
          </w:r>
          <w:r w:rsidRPr="004A7C1C">
            <w:rPr>
              <w:rStyle w:val="Sidnummer"/>
            </w:rPr>
            <w:fldChar w:fldCharType="end"/>
          </w:r>
        </w:p>
      </w:tc>
    </w:tr>
  </w:tbl>
  <w:p w:rsidR="00DF18A9" w:rsidRPr="004A7C1C" w:rsidRDefault="00DF18A9" w:rsidP="00C15048"/>
  <w:p w:rsidR="00DF18A9" w:rsidRPr="004A7C1C" w:rsidRDefault="00DF18A9" w:rsidP="00C1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DA" w:rsidRDefault="00E314DA" w:rsidP="00C15048">
      <w:r>
        <w:separator/>
      </w:r>
    </w:p>
    <w:p w:rsidR="00E314DA" w:rsidRDefault="00E314DA" w:rsidP="00C15048"/>
    <w:p w:rsidR="00E314DA" w:rsidRDefault="00E314DA" w:rsidP="00C15048"/>
  </w:footnote>
  <w:footnote w:type="continuationSeparator" w:id="0">
    <w:p w:rsidR="00E314DA" w:rsidRDefault="00E314DA" w:rsidP="00C15048">
      <w:r>
        <w:continuationSeparator/>
      </w:r>
    </w:p>
    <w:p w:rsidR="00E314DA" w:rsidRDefault="00E314DA" w:rsidP="00C15048"/>
    <w:p w:rsidR="00E314DA" w:rsidRDefault="00E314DA" w:rsidP="00C15048"/>
  </w:footnote>
  <w:footnote w:type="continuationNotice" w:id="1">
    <w:p w:rsidR="00E314DA" w:rsidRDefault="00E314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9" w:rsidRDefault="00DF18A9" w:rsidP="00C15048"/>
  <w:p w:rsidR="00DF18A9" w:rsidRDefault="00DF18A9" w:rsidP="00C15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DF18A9" w:rsidRPr="00333716" w:rsidTr="00E6091D">
      <w:trPr>
        <w:trHeight w:hRule="exact" w:val="539"/>
      </w:trPr>
      <w:tc>
        <w:tcPr>
          <w:tcW w:w="2459" w:type="dxa"/>
          <w:tcBorders>
            <w:top w:val="nil"/>
            <w:bottom w:val="nil"/>
          </w:tcBorders>
        </w:tcPr>
        <w:p w:rsidR="00DF18A9" w:rsidRPr="00333716" w:rsidRDefault="00DF18A9" w:rsidP="00C15048">
          <w:pPr>
            <w:pStyle w:val="Sidfot"/>
          </w:pPr>
        </w:p>
      </w:tc>
      <w:tc>
        <w:tcPr>
          <w:tcW w:w="3970" w:type="dxa"/>
          <w:tcBorders>
            <w:top w:val="nil"/>
            <w:bottom w:val="nil"/>
          </w:tcBorders>
        </w:tcPr>
        <w:p w:rsidR="00DF18A9" w:rsidRPr="001F54EF" w:rsidRDefault="00E314DA" w:rsidP="007D3516">
          <w:pPr>
            <w:pStyle w:val="Sidfot"/>
          </w:pPr>
          <w:r>
            <w:fldChar w:fldCharType="begin"/>
          </w:r>
          <w:r>
            <w:instrText xml:space="preserve"> FILENAME   \* MERGEFORMAT </w:instrText>
          </w:r>
          <w:r>
            <w:fldChar w:fldCharType="separate"/>
          </w:r>
          <w:r w:rsidR="00DF18A9">
            <w:rPr>
              <w:noProof/>
            </w:rPr>
            <w:t>Dokument1</w:t>
          </w:r>
          <w:r>
            <w:rPr>
              <w:noProof/>
            </w:rPr>
            <w:fldChar w:fldCharType="end"/>
          </w:r>
          <w:r w:rsidR="00DF18A9">
            <w:rPr>
              <w:noProof/>
            </w:rPr>
            <w:t xml:space="preserve"> </w:t>
          </w:r>
          <w:r w:rsidR="00DF18A9">
            <w:rPr>
              <w:noProof/>
            </w:rPr>
            <w:br/>
          </w:r>
          <w:sdt>
            <w:sdtPr>
              <w:alias w:val="Version"/>
              <w:tag w:val="Version"/>
              <w:id w:val="1343812427"/>
              <w:temporary/>
              <w:showingPlcHdr/>
              <w:text/>
            </w:sdtPr>
            <w:sdtEndPr/>
            <w:sdtContent>
              <w:r w:rsidR="00DF18A9" w:rsidRPr="00E6091D">
                <w:t>Version: X.X</w:t>
              </w:r>
            </w:sdtContent>
          </w:sdt>
          <w:r w:rsidR="00DF18A9">
            <w:br/>
          </w:r>
        </w:p>
      </w:tc>
      <w:tc>
        <w:tcPr>
          <w:tcW w:w="3118" w:type="dxa"/>
          <w:tcBorders>
            <w:top w:val="nil"/>
            <w:bottom w:val="nil"/>
          </w:tcBorders>
        </w:tcPr>
        <w:p w:rsidR="00DF18A9" w:rsidRPr="00E6091D" w:rsidRDefault="00E314DA" w:rsidP="00E6091D">
          <w:pPr>
            <w:pStyle w:val="Sidfot"/>
          </w:pPr>
          <w:sdt>
            <w:sdtPr>
              <w:alias w:val="Författare"/>
              <w:tag w:val="Författare"/>
              <w:id w:val="-1722819428"/>
              <w:temporary/>
              <w:text/>
            </w:sdtPr>
            <w:sdtEndPr/>
            <w:sdtContent>
              <w:r w:rsidR="00DF18A9" w:rsidRPr="00E6091D">
                <w:t>Författare</w:t>
              </w:r>
              <w:r w:rsidR="00DF18A9">
                <w:t>:</w:t>
              </w:r>
            </w:sdtContent>
          </w:sdt>
          <w:r w:rsidR="00DF18A9" w:rsidRPr="00E6091D">
            <w:br/>
          </w:r>
          <w:sdt>
            <w:sdtPr>
              <w:alias w:val="Dokumentägare"/>
              <w:tag w:val="Dokumentägare"/>
              <w:id w:val="1157034907"/>
              <w:temporary/>
              <w:text/>
            </w:sdtPr>
            <w:sdtEndPr/>
            <w:sdtContent>
              <w:r w:rsidR="00DF18A9" w:rsidRPr="00E6091D">
                <w:t>Dokumentägare:</w:t>
              </w:r>
            </w:sdtContent>
          </w:sdt>
        </w:p>
      </w:tc>
      <w:tc>
        <w:tcPr>
          <w:tcW w:w="1134" w:type="dxa"/>
          <w:tcBorders>
            <w:top w:val="nil"/>
            <w:bottom w:val="nil"/>
          </w:tcBorders>
        </w:tcPr>
        <w:p w:rsidR="00DF18A9" w:rsidRPr="001F54EF" w:rsidRDefault="00DF18A9" w:rsidP="00C15048">
          <w:pPr>
            <w:pStyle w:val="Sidfot"/>
          </w:pPr>
          <w:r w:rsidRPr="001F54EF">
            <w:t>Senast ändrad</w:t>
          </w:r>
        </w:p>
        <w:p w:rsidR="00DF18A9" w:rsidRPr="001F54EF" w:rsidRDefault="00E314DA" w:rsidP="00C15048">
          <w:pPr>
            <w:pStyle w:val="Sidfot"/>
          </w:pPr>
          <w:sdt>
            <w:sdtPr>
              <w:alias w:val="Datum"/>
              <w:tag w:val="Datum"/>
              <w:id w:val="-765083030"/>
              <w:temporary/>
              <w:showingPlcHdr/>
              <w:text/>
            </w:sdtPr>
            <w:sdtEndPr/>
            <w:sdtContent>
              <w:r w:rsidR="00DF18A9" w:rsidRPr="00E6091D">
                <w:t>ÅÅÅÅ-MM-DD</w:t>
              </w:r>
            </w:sdtContent>
          </w:sdt>
        </w:p>
      </w:tc>
    </w:tr>
    <w:tr w:rsidR="00DF18A9" w:rsidRPr="00144360"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rsidR="00DF18A9" w:rsidRDefault="00DF18A9" w:rsidP="0070295C">
          <w:pPr>
            <w:pStyle w:val="Sidhuvud"/>
          </w:pPr>
          <w:r>
            <w:rPr>
              <w:noProof/>
              <w:lang w:eastAsia="sv-SE"/>
            </w:rPr>
            <w:drawing>
              <wp:inline distT="0" distB="0" distL="0" distR="0" wp14:anchorId="46E521AF" wp14:editId="5F4A1F2C">
                <wp:extent cx="1087200" cy="867600"/>
                <wp:effectExtent l="0" t="0" r="0" b="889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r>
  </w:tbl>
  <w:p w:rsidR="00DF18A9" w:rsidRDefault="00DF18A9" w:rsidP="00C150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1" w:type="dxa"/>
      <w:tblInd w:w="-792" w:type="dxa"/>
      <w:tblLayout w:type="fixed"/>
      <w:tblLook w:val="01E0" w:firstRow="1" w:lastRow="1" w:firstColumn="1" w:lastColumn="1" w:noHBand="0" w:noVBand="0"/>
    </w:tblPr>
    <w:tblGrid>
      <w:gridCol w:w="2460"/>
      <w:gridCol w:w="3969"/>
      <w:gridCol w:w="3118"/>
      <w:gridCol w:w="1134"/>
    </w:tblGrid>
    <w:tr w:rsidR="00DF18A9" w:rsidRPr="00144360" w:rsidTr="0070295C">
      <w:trPr>
        <w:trHeight w:hRule="exact" w:val="539"/>
      </w:trPr>
      <w:tc>
        <w:tcPr>
          <w:tcW w:w="2460" w:type="dxa"/>
          <w:tcBorders>
            <w:top w:val="nil"/>
            <w:left w:val="nil"/>
            <w:bottom w:val="nil"/>
            <w:right w:val="nil"/>
          </w:tcBorders>
        </w:tcPr>
        <w:p w:rsidR="00DF18A9" w:rsidRPr="002D1CAF" w:rsidRDefault="00DF18A9" w:rsidP="00C15048">
          <w:pPr>
            <w:pStyle w:val="Sidhuvud"/>
          </w:pPr>
        </w:p>
      </w:tc>
      <w:tc>
        <w:tcPr>
          <w:tcW w:w="3969" w:type="dxa"/>
          <w:tcBorders>
            <w:top w:val="nil"/>
            <w:left w:val="nil"/>
            <w:bottom w:val="nil"/>
            <w:right w:val="nil"/>
          </w:tcBorders>
        </w:tcPr>
        <w:p w:rsidR="00DF18A9" w:rsidRPr="00E123DA" w:rsidRDefault="00DF18A9" w:rsidP="00C15048">
          <w:pPr>
            <w:pStyle w:val="Sidhuvud"/>
          </w:pPr>
        </w:p>
      </w:tc>
      <w:tc>
        <w:tcPr>
          <w:tcW w:w="3118" w:type="dxa"/>
          <w:tcBorders>
            <w:top w:val="nil"/>
            <w:left w:val="nil"/>
            <w:bottom w:val="nil"/>
            <w:right w:val="nil"/>
          </w:tcBorders>
        </w:tcPr>
        <w:p w:rsidR="00DF18A9" w:rsidRPr="00E123DA" w:rsidRDefault="00DF18A9" w:rsidP="00C15048">
          <w:pPr>
            <w:pStyle w:val="Sidhuvud"/>
          </w:pPr>
        </w:p>
      </w:tc>
      <w:tc>
        <w:tcPr>
          <w:tcW w:w="1134" w:type="dxa"/>
          <w:tcBorders>
            <w:top w:val="nil"/>
            <w:left w:val="nil"/>
            <w:bottom w:val="nil"/>
            <w:right w:val="nil"/>
          </w:tcBorders>
        </w:tcPr>
        <w:p w:rsidR="00DF18A9" w:rsidRPr="00E123DA" w:rsidRDefault="00DF18A9" w:rsidP="00C15048">
          <w:pPr>
            <w:pStyle w:val="Sidhuvud"/>
          </w:pPr>
        </w:p>
      </w:tc>
    </w:tr>
    <w:tr w:rsidR="00DF18A9" w:rsidRPr="00144360" w:rsidTr="0070295C">
      <w:trPr>
        <w:gridAfter w:val="3"/>
        <w:wAfter w:w="8221" w:type="dxa"/>
        <w:trHeight w:hRule="exact" w:val="1446"/>
      </w:trPr>
      <w:tc>
        <w:tcPr>
          <w:tcW w:w="2460" w:type="dxa"/>
          <w:tcBorders>
            <w:top w:val="nil"/>
            <w:left w:val="nil"/>
            <w:bottom w:val="nil"/>
            <w:right w:val="nil"/>
          </w:tcBorders>
          <w:vAlign w:val="center"/>
        </w:tcPr>
        <w:p w:rsidR="00DF18A9" w:rsidRDefault="00DF18A9" w:rsidP="0070295C">
          <w:pPr>
            <w:pStyle w:val="Sidhuvud"/>
          </w:pPr>
          <w:r>
            <w:rPr>
              <w:noProof/>
              <w:lang w:eastAsia="sv-SE"/>
            </w:rPr>
            <w:drawing>
              <wp:inline distT="0" distB="0" distL="0" distR="0" wp14:anchorId="399ACAB4" wp14:editId="025F2E91">
                <wp:extent cx="1091565" cy="865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tc>
    </w:tr>
  </w:tbl>
  <w:p w:rsidR="00DF18A9" w:rsidRDefault="00DF18A9" w:rsidP="00C15048">
    <w:pPr>
      <w:pStyle w:val="Sidhuvud"/>
    </w:pPr>
  </w:p>
  <w:p w:rsidR="00DF18A9" w:rsidRPr="00144360" w:rsidRDefault="00DF18A9" w:rsidP="00C1504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pt;height:13.5pt" o:bullet="t">
        <v:imagedata r:id="rId1" o:title="Pil-v2-Word"/>
      </v:shape>
    </w:pict>
  </w:numPicBullet>
  <w:numPicBullet w:numPicBulletId="1">
    <w:pict>
      <v:shape id="_x0000_i1036" type="#_x0000_t75" style="width:4.5pt;height:12pt" o:bullet="t">
        <v:imagedata r:id="rId2" o:title="Pil-v2-Word"/>
      </v:shape>
    </w:pict>
  </w:numPicBullet>
  <w:numPicBullet w:numPicBulletId="2">
    <w:pict>
      <v:shape id="_x0000_i1037" type="#_x0000_t75" style="width:4.5pt;height:9pt" o:bullet="t">
        <v:imagedata r:id="rId3" o:title="Pil-v2-Word"/>
      </v:shape>
    </w:pict>
  </w:numPicBullet>
  <w:abstractNum w:abstractNumId="0">
    <w:nsid w:val="0C694D23"/>
    <w:multiLevelType w:val="hybridMultilevel"/>
    <w:tmpl w:val="1D26A9B0"/>
    <w:lvl w:ilvl="0" w:tplc="3D6250E0">
      <w:start w:val="2013"/>
      <w:numFmt w:val="bullet"/>
      <w:lvlText w:val="-"/>
      <w:lvlJc w:val="left"/>
      <w:pPr>
        <w:ind w:left="405" w:hanging="360"/>
      </w:pPr>
      <w:rPr>
        <w:rFonts w:ascii="Georgia" w:eastAsia="Calibri" w:hAnsi="Georg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5">
    <w:nsid w:val="269C6865"/>
    <w:multiLevelType w:val="multilevel"/>
    <w:tmpl w:val="50846754"/>
    <w:numStyleLink w:val="111111"/>
  </w:abstractNum>
  <w:abstractNum w:abstractNumId="6">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3">
    <w:nsid w:val="4DAA45E6"/>
    <w:multiLevelType w:val="multilevel"/>
    <w:tmpl w:val="50846754"/>
    <w:numStyleLink w:val="111111"/>
  </w:abstractNum>
  <w:abstractNum w:abstractNumId="14">
    <w:nsid w:val="4DCC3EB0"/>
    <w:multiLevelType w:val="multilevel"/>
    <w:tmpl w:val="50846754"/>
    <w:numStyleLink w:val="111111"/>
  </w:abstractNum>
  <w:abstractNum w:abstractNumId="15">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60491874"/>
    <w:multiLevelType w:val="multilevel"/>
    <w:tmpl w:val="50846754"/>
    <w:numStyleLink w:val="111111"/>
  </w:abstractNum>
  <w:abstractNum w:abstractNumId="17">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1">
    <w:nsid w:val="78441E38"/>
    <w:multiLevelType w:val="multilevel"/>
    <w:tmpl w:val="50846754"/>
    <w:numStyleLink w:val="111111"/>
  </w:abstractNum>
  <w:abstractNum w:abstractNumId="22">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12"/>
  </w:num>
  <w:num w:numId="3">
    <w:abstractNumId w:val="8"/>
  </w:num>
  <w:num w:numId="4">
    <w:abstractNumId w:val="18"/>
  </w:num>
  <w:num w:numId="5">
    <w:abstractNumId w:val="24"/>
  </w:num>
  <w:num w:numId="6">
    <w:abstractNumId w:val="11"/>
  </w:num>
  <w:num w:numId="7">
    <w:abstractNumId w:val="4"/>
  </w:num>
  <w:num w:numId="8">
    <w:abstractNumId w:val="3"/>
  </w:num>
  <w:num w:numId="9">
    <w:abstractNumId w:val="3"/>
  </w:num>
  <w:num w:numId="10">
    <w:abstractNumId w:val="3"/>
  </w:num>
  <w:num w:numId="11">
    <w:abstractNumId w:val="3"/>
  </w:num>
  <w:num w:numId="12">
    <w:abstractNumId w:val="9"/>
  </w:num>
  <w:num w:numId="13">
    <w:abstractNumId w:val="22"/>
  </w:num>
  <w:num w:numId="14">
    <w:abstractNumId w:val="17"/>
  </w:num>
  <w:num w:numId="15">
    <w:abstractNumId w:val="15"/>
  </w:num>
  <w:num w:numId="16">
    <w:abstractNumId w:val="2"/>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6"/>
  </w:num>
  <w:num w:numId="22">
    <w:abstractNumId w:val="7"/>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14"/>
  </w:num>
  <w:num w:numId="28">
    <w:abstractNumId w:val="21"/>
  </w:num>
  <w:num w:numId="29">
    <w:abstractNumId w:val="13"/>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EF"/>
    <w:rsid w:val="000002C0"/>
    <w:rsid w:val="000023BA"/>
    <w:rsid w:val="00004227"/>
    <w:rsid w:val="00020563"/>
    <w:rsid w:val="000437A5"/>
    <w:rsid w:val="00047191"/>
    <w:rsid w:val="0006045E"/>
    <w:rsid w:val="000611AC"/>
    <w:rsid w:val="00064277"/>
    <w:rsid w:val="00066A88"/>
    <w:rsid w:val="00074AED"/>
    <w:rsid w:val="000753E2"/>
    <w:rsid w:val="000778A6"/>
    <w:rsid w:val="00084D4C"/>
    <w:rsid w:val="000927B9"/>
    <w:rsid w:val="00096A1A"/>
    <w:rsid w:val="00097E40"/>
    <w:rsid w:val="000A7F19"/>
    <w:rsid w:val="000C0B90"/>
    <w:rsid w:val="000C415D"/>
    <w:rsid w:val="000D68C0"/>
    <w:rsid w:val="000E4174"/>
    <w:rsid w:val="000E630C"/>
    <w:rsid w:val="000F0090"/>
    <w:rsid w:val="000F0CAE"/>
    <w:rsid w:val="000F7331"/>
    <w:rsid w:val="00104634"/>
    <w:rsid w:val="00104E54"/>
    <w:rsid w:val="00115718"/>
    <w:rsid w:val="00135988"/>
    <w:rsid w:val="00144360"/>
    <w:rsid w:val="00144BD5"/>
    <w:rsid w:val="0014548C"/>
    <w:rsid w:val="00152B7B"/>
    <w:rsid w:val="001613FB"/>
    <w:rsid w:val="00162DF2"/>
    <w:rsid w:val="00174DA4"/>
    <w:rsid w:val="0017735B"/>
    <w:rsid w:val="001B2728"/>
    <w:rsid w:val="001C21EE"/>
    <w:rsid w:val="001D5C9D"/>
    <w:rsid w:val="001E1DAA"/>
    <w:rsid w:val="001E4F50"/>
    <w:rsid w:val="001E7969"/>
    <w:rsid w:val="001F54EF"/>
    <w:rsid w:val="001F5CE8"/>
    <w:rsid w:val="001F5FDF"/>
    <w:rsid w:val="001F7A09"/>
    <w:rsid w:val="00221578"/>
    <w:rsid w:val="00225C36"/>
    <w:rsid w:val="00233192"/>
    <w:rsid w:val="002375A5"/>
    <w:rsid w:val="00237B12"/>
    <w:rsid w:val="00250D72"/>
    <w:rsid w:val="002516C6"/>
    <w:rsid w:val="002523F5"/>
    <w:rsid w:val="002604AB"/>
    <w:rsid w:val="00264D83"/>
    <w:rsid w:val="00283AD5"/>
    <w:rsid w:val="002876DE"/>
    <w:rsid w:val="00290373"/>
    <w:rsid w:val="0029121D"/>
    <w:rsid w:val="002A062E"/>
    <w:rsid w:val="002A38D5"/>
    <w:rsid w:val="002A5B3D"/>
    <w:rsid w:val="002A6CAB"/>
    <w:rsid w:val="002B0495"/>
    <w:rsid w:val="002B779D"/>
    <w:rsid w:val="002C69AB"/>
    <w:rsid w:val="002D1CAF"/>
    <w:rsid w:val="002D2879"/>
    <w:rsid w:val="002D39BD"/>
    <w:rsid w:val="002D43B3"/>
    <w:rsid w:val="002E35E1"/>
    <w:rsid w:val="002F3745"/>
    <w:rsid w:val="003017C6"/>
    <w:rsid w:val="00302E96"/>
    <w:rsid w:val="00307C5E"/>
    <w:rsid w:val="00310672"/>
    <w:rsid w:val="003121C3"/>
    <w:rsid w:val="003207D2"/>
    <w:rsid w:val="00333716"/>
    <w:rsid w:val="00337587"/>
    <w:rsid w:val="00340ADE"/>
    <w:rsid w:val="003432B2"/>
    <w:rsid w:val="00343777"/>
    <w:rsid w:val="003441CA"/>
    <w:rsid w:val="00357B9A"/>
    <w:rsid w:val="00360D43"/>
    <w:rsid w:val="003623FC"/>
    <w:rsid w:val="003657D7"/>
    <w:rsid w:val="00377CA7"/>
    <w:rsid w:val="003815C5"/>
    <w:rsid w:val="00385CD7"/>
    <w:rsid w:val="00390E50"/>
    <w:rsid w:val="00394CF2"/>
    <w:rsid w:val="003C0177"/>
    <w:rsid w:val="003C34CB"/>
    <w:rsid w:val="003C3F05"/>
    <w:rsid w:val="003D7B3F"/>
    <w:rsid w:val="003E0904"/>
    <w:rsid w:val="003E573A"/>
    <w:rsid w:val="003F245C"/>
    <w:rsid w:val="004023CA"/>
    <w:rsid w:val="004167A1"/>
    <w:rsid w:val="00424F93"/>
    <w:rsid w:val="004276D7"/>
    <w:rsid w:val="004327B7"/>
    <w:rsid w:val="00434B16"/>
    <w:rsid w:val="0044037C"/>
    <w:rsid w:val="00442D76"/>
    <w:rsid w:val="00452A87"/>
    <w:rsid w:val="00454660"/>
    <w:rsid w:val="00464328"/>
    <w:rsid w:val="004647EF"/>
    <w:rsid w:val="00465985"/>
    <w:rsid w:val="00471141"/>
    <w:rsid w:val="00477063"/>
    <w:rsid w:val="00480044"/>
    <w:rsid w:val="004873E3"/>
    <w:rsid w:val="00495439"/>
    <w:rsid w:val="00495E86"/>
    <w:rsid w:val="00497F53"/>
    <w:rsid w:val="004A2C65"/>
    <w:rsid w:val="004A7C1C"/>
    <w:rsid w:val="004B098E"/>
    <w:rsid w:val="004B34AD"/>
    <w:rsid w:val="004B4ADA"/>
    <w:rsid w:val="004B7C7D"/>
    <w:rsid w:val="004C3898"/>
    <w:rsid w:val="004C4193"/>
    <w:rsid w:val="004C4DAE"/>
    <w:rsid w:val="004D2F92"/>
    <w:rsid w:val="004D33AB"/>
    <w:rsid w:val="00504E9E"/>
    <w:rsid w:val="0050730B"/>
    <w:rsid w:val="005073A3"/>
    <w:rsid w:val="00521193"/>
    <w:rsid w:val="00524231"/>
    <w:rsid w:val="00524F0D"/>
    <w:rsid w:val="005314F5"/>
    <w:rsid w:val="005320FC"/>
    <w:rsid w:val="00535525"/>
    <w:rsid w:val="0054331B"/>
    <w:rsid w:val="00557235"/>
    <w:rsid w:val="005636F2"/>
    <w:rsid w:val="00567047"/>
    <w:rsid w:val="00570215"/>
    <w:rsid w:val="005778E4"/>
    <w:rsid w:val="0059082A"/>
    <w:rsid w:val="005921EC"/>
    <w:rsid w:val="005A032B"/>
    <w:rsid w:val="005A45AA"/>
    <w:rsid w:val="005B0B2D"/>
    <w:rsid w:val="005B4045"/>
    <w:rsid w:val="005D064B"/>
    <w:rsid w:val="005E2250"/>
    <w:rsid w:val="005E47E7"/>
    <w:rsid w:val="005F4DD4"/>
    <w:rsid w:val="005F7B47"/>
    <w:rsid w:val="00604800"/>
    <w:rsid w:val="00611088"/>
    <w:rsid w:val="00611531"/>
    <w:rsid w:val="006210F1"/>
    <w:rsid w:val="00630E61"/>
    <w:rsid w:val="00640358"/>
    <w:rsid w:val="006406AC"/>
    <w:rsid w:val="0065413A"/>
    <w:rsid w:val="006660F6"/>
    <w:rsid w:val="00691A3B"/>
    <w:rsid w:val="00694129"/>
    <w:rsid w:val="006A1F81"/>
    <w:rsid w:val="006A389B"/>
    <w:rsid w:val="006B6DB2"/>
    <w:rsid w:val="006C4354"/>
    <w:rsid w:val="006E0E27"/>
    <w:rsid w:val="006E21B0"/>
    <w:rsid w:val="006E69BB"/>
    <w:rsid w:val="006F37D9"/>
    <w:rsid w:val="006F63CB"/>
    <w:rsid w:val="00700201"/>
    <w:rsid w:val="0070295C"/>
    <w:rsid w:val="007117E5"/>
    <w:rsid w:val="007126E8"/>
    <w:rsid w:val="00733F34"/>
    <w:rsid w:val="0074710D"/>
    <w:rsid w:val="00751A16"/>
    <w:rsid w:val="007560CB"/>
    <w:rsid w:val="0076353E"/>
    <w:rsid w:val="00764B55"/>
    <w:rsid w:val="00765DDC"/>
    <w:rsid w:val="007807ED"/>
    <w:rsid w:val="0079550A"/>
    <w:rsid w:val="007C4962"/>
    <w:rsid w:val="007C7DC9"/>
    <w:rsid w:val="007D3516"/>
    <w:rsid w:val="007F1186"/>
    <w:rsid w:val="00811A36"/>
    <w:rsid w:val="00812605"/>
    <w:rsid w:val="00813DD9"/>
    <w:rsid w:val="00815A4A"/>
    <w:rsid w:val="00821EA7"/>
    <w:rsid w:val="00826AFF"/>
    <w:rsid w:val="00832031"/>
    <w:rsid w:val="008679ED"/>
    <w:rsid w:val="00881E21"/>
    <w:rsid w:val="0088630E"/>
    <w:rsid w:val="00890AB6"/>
    <w:rsid w:val="00891BA7"/>
    <w:rsid w:val="008A40AB"/>
    <w:rsid w:val="008C6704"/>
    <w:rsid w:val="008C6F28"/>
    <w:rsid w:val="008D1435"/>
    <w:rsid w:val="008D2C37"/>
    <w:rsid w:val="008E5170"/>
    <w:rsid w:val="008F4354"/>
    <w:rsid w:val="008F5601"/>
    <w:rsid w:val="009013ED"/>
    <w:rsid w:val="00903A8C"/>
    <w:rsid w:val="00922FC7"/>
    <w:rsid w:val="00930DEB"/>
    <w:rsid w:val="00937364"/>
    <w:rsid w:val="009377C9"/>
    <w:rsid w:val="00942224"/>
    <w:rsid w:val="009506F6"/>
    <w:rsid w:val="00961C67"/>
    <w:rsid w:val="0096335C"/>
    <w:rsid w:val="009654D1"/>
    <w:rsid w:val="00967AC6"/>
    <w:rsid w:val="009908AB"/>
    <w:rsid w:val="009977CA"/>
    <w:rsid w:val="009A0859"/>
    <w:rsid w:val="009A0C7F"/>
    <w:rsid w:val="009B2A3B"/>
    <w:rsid w:val="009C0B13"/>
    <w:rsid w:val="009C7FFA"/>
    <w:rsid w:val="009D2B37"/>
    <w:rsid w:val="009E765F"/>
    <w:rsid w:val="00A03E6A"/>
    <w:rsid w:val="00A10931"/>
    <w:rsid w:val="00A15E99"/>
    <w:rsid w:val="00A37EE9"/>
    <w:rsid w:val="00A410AD"/>
    <w:rsid w:val="00A4265D"/>
    <w:rsid w:val="00A47B77"/>
    <w:rsid w:val="00A5360F"/>
    <w:rsid w:val="00A53673"/>
    <w:rsid w:val="00A5683B"/>
    <w:rsid w:val="00A641FE"/>
    <w:rsid w:val="00A675BB"/>
    <w:rsid w:val="00A7154D"/>
    <w:rsid w:val="00A76D3E"/>
    <w:rsid w:val="00A90E90"/>
    <w:rsid w:val="00A92184"/>
    <w:rsid w:val="00A97A01"/>
    <w:rsid w:val="00AE42C5"/>
    <w:rsid w:val="00B0708C"/>
    <w:rsid w:val="00B12D77"/>
    <w:rsid w:val="00B16F63"/>
    <w:rsid w:val="00B201E6"/>
    <w:rsid w:val="00B23AAE"/>
    <w:rsid w:val="00B26C77"/>
    <w:rsid w:val="00B42905"/>
    <w:rsid w:val="00B47003"/>
    <w:rsid w:val="00B60546"/>
    <w:rsid w:val="00B6207B"/>
    <w:rsid w:val="00B63972"/>
    <w:rsid w:val="00B66F6F"/>
    <w:rsid w:val="00B70C82"/>
    <w:rsid w:val="00B71CD5"/>
    <w:rsid w:val="00B81400"/>
    <w:rsid w:val="00B82AAC"/>
    <w:rsid w:val="00B87E1B"/>
    <w:rsid w:val="00B957BE"/>
    <w:rsid w:val="00B9611C"/>
    <w:rsid w:val="00B967C3"/>
    <w:rsid w:val="00BC1D83"/>
    <w:rsid w:val="00BD7C4A"/>
    <w:rsid w:val="00BE1DFD"/>
    <w:rsid w:val="00BE6519"/>
    <w:rsid w:val="00BE7E72"/>
    <w:rsid w:val="00BF05F7"/>
    <w:rsid w:val="00BF3126"/>
    <w:rsid w:val="00C008C5"/>
    <w:rsid w:val="00C03946"/>
    <w:rsid w:val="00C07E72"/>
    <w:rsid w:val="00C15048"/>
    <w:rsid w:val="00C27FA3"/>
    <w:rsid w:val="00C346A8"/>
    <w:rsid w:val="00C3718E"/>
    <w:rsid w:val="00C41199"/>
    <w:rsid w:val="00C86683"/>
    <w:rsid w:val="00C94A5C"/>
    <w:rsid w:val="00CA2E69"/>
    <w:rsid w:val="00CC1BB2"/>
    <w:rsid w:val="00CC5010"/>
    <w:rsid w:val="00CD0298"/>
    <w:rsid w:val="00CD0F93"/>
    <w:rsid w:val="00CD1534"/>
    <w:rsid w:val="00CE12F7"/>
    <w:rsid w:val="00CE199A"/>
    <w:rsid w:val="00CE2C77"/>
    <w:rsid w:val="00CF19C2"/>
    <w:rsid w:val="00D01CCD"/>
    <w:rsid w:val="00D0207B"/>
    <w:rsid w:val="00D049F3"/>
    <w:rsid w:val="00D04D21"/>
    <w:rsid w:val="00D103B1"/>
    <w:rsid w:val="00D20F1F"/>
    <w:rsid w:val="00D366CD"/>
    <w:rsid w:val="00D40199"/>
    <w:rsid w:val="00D46E78"/>
    <w:rsid w:val="00D51370"/>
    <w:rsid w:val="00D53782"/>
    <w:rsid w:val="00D5428C"/>
    <w:rsid w:val="00D56684"/>
    <w:rsid w:val="00D618C7"/>
    <w:rsid w:val="00D63E12"/>
    <w:rsid w:val="00D658D8"/>
    <w:rsid w:val="00D74D0C"/>
    <w:rsid w:val="00D83D2E"/>
    <w:rsid w:val="00D86616"/>
    <w:rsid w:val="00D87FDF"/>
    <w:rsid w:val="00D90AC5"/>
    <w:rsid w:val="00D94CFD"/>
    <w:rsid w:val="00DA569C"/>
    <w:rsid w:val="00DA56EA"/>
    <w:rsid w:val="00DA5985"/>
    <w:rsid w:val="00DA7395"/>
    <w:rsid w:val="00DC1959"/>
    <w:rsid w:val="00DC710E"/>
    <w:rsid w:val="00DD6F80"/>
    <w:rsid w:val="00DE0233"/>
    <w:rsid w:val="00DE2580"/>
    <w:rsid w:val="00DE50B8"/>
    <w:rsid w:val="00DF18A9"/>
    <w:rsid w:val="00DF18EF"/>
    <w:rsid w:val="00DF4C32"/>
    <w:rsid w:val="00E02FD5"/>
    <w:rsid w:val="00E1002D"/>
    <w:rsid w:val="00E123DA"/>
    <w:rsid w:val="00E15DB0"/>
    <w:rsid w:val="00E255E5"/>
    <w:rsid w:val="00E26245"/>
    <w:rsid w:val="00E27C54"/>
    <w:rsid w:val="00E314DA"/>
    <w:rsid w:val="00E31BAF"/>
    <w:rsid w:val="00E3257D"/>
    <w:rsid w:val="00E325F4"/>
    <w:rsid w:val="00E350B7"/>
    <w:rsid w:val="00E35B04"/>
    <w:rsid w:val="00E36B43"/>
    <w:rsid w:val="00E435D9"/>
    <w:rsid w:val="00E43FAE"/>
    <w:rsid w:val="00E5401A"/>
    <w:rsid w:val="00E557D1"/>
    <w:rsid w:val="00E6091D"/>
    <w:rsid w:val="00E609E9"/>
    <w:rsid w:val="00E61829"/>
    <w:rsid w:val="00E7335D"/>
    <w:rsid w:val="00E75F85"/>
    <w:rsid w:val="00E944AA"/>
    <w:rsid w:val="00EA375D"/>
    <w:rsid w:val="00EB44BC"/>
    <w:rsid w:val="00EB690E"/>
    <w:rsid w:val="00EB72D9"/>
    <w:rsid w:val="00EC5077"/>
    <w:rsid w:val="00EC5E7A"/>
    <w:rsid w:val="00EC615D"/>
    <w:rsid w:val="00ED1F7E"/>
    <w:rsid w:val="00EF29AD"/>
    <w:rsid w:val="00EF4FC6"/>
    <w:rsid w:val="00F044D5"/>
    <w:rsid w:val="00F10E7B"/>
    <w:rsid w:val="00F116B0"/>
    <w:rsid w:val="00F1522A"/>
    <w:rsid w:val="00F17D02"/>
    <w:rsid w:val="00F209E0"/>
    <w:rsid w:val="00F30EF7"/>
    <w:rsid w:val="00F368B2"/>
    <w:rsid w:val="00F47DCD"/>
    <w:rsid w:val="00F50257"/>
    <w:rsid w:val="00F5751F"/>
    <w:rsid w:val="00F606E4"/>
    <w:rsid w:val="00F64FED"/>
    <w:rsid w:val="00F729B4"/>
    <w:rsid w:val="00F7527B"/>
    <w:rsid w:val="00F75926"/>
    <w:rsid w:val="00FA363D"/>
    <w:rsid w:val="00FA5C95"/>
    <w:rsid w:val="00FA66C6"/>
    <w:rsid w:val="00FC1ABF"/>
    <w:rsid w:val="00FC2B29"/>
    <w:rsid w:val="00FE63B8"/>
    <w:rsid w:val="00FE7F2C"/>
    <w:rsid w:val="00FF6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a9a7"/>
    </o:shapedefaults>
    <o:shapelayout v:ext="edit">
      <o:idmap v:ext="edit" data="1"/>
    </o:shapelayout>
  </w:shapeDefaults>
  <w:decimalSymbol w:val=","/>
  <w:listSeparator w:val=";"/>
  <w14:docId w14:val="046C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Revision">
    <w:name w:val="Revision"/>
    <w:hidden/>
    <w:uiPriority w:val="99"/>
    <w:semiHidden/>
    <w:rsid w:val="00454660"/>
    <w:rPr>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Revision">
    <w:name w:val="Revision"/>
    <w:hidden/>
    <w:uiPriority w:val="99"/>
    <w:semiHidden/>
    <w:rsid w:val="00454660"/>
    <w:rPr>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ivta.se/documents/ARK_00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vta.se/documents/ARK_00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ivta.se/documents/ARK_0022" TargetMode="External"/><Relationship Id="rId4" Type="http://schemas.microsoft.com/office/2007/relationships/stylesWithEffects" Target="stylesWithEffects.xml"/><Relationship Id="rId9" Type="http://schemas.openxmlformats.org/officeDocument/2006/relationships/hyperlink" Target="http://rivta.se/domai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3D19-33F8-4BF9-956B-26F0B943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809</Words>
  <Characters>4288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 på titelsida 1</vt:lpstr>
      <vt:lpstr>Rubrik på titelsida 1</vt:lpstr>
    </vt:vector>
  </TitlesOfParts>
  <Company>Inera AB</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Sonja Kantonen</dc:creator>
  <cp:keywords>dokumentmall</cp:keywords>
  <cp:lastModifiedBy>Lindell Emilia</cp:lastModifiedBy>
  <cp:revision>4</cp:revision>
  <cp:lastPrinted>2012-03-29T16:27:00Z</cp:lastPrinted>
  <dcterms:created xsi:type="dcterms:W3CDTF">2017-01-20T14:41:00Z</dcterms:created>
  <dcterms:modified xsi:type="dcterms:W3CDTF">2017-01-20T14:47:00Z</dcterms:modified>
</cp:coreProperties>
</file>