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22F79">
            <w:pPr>
              <w:pStyle w:val="Rubrik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7D0A1C" w:rsidRDefault="00751A16" w:rsidP="00751A16">
            <w:pPr>
              <w:pStyle w:val="Brdtext"/>
            </w:pPr>
            <w:r>
              <w:t xml:space="preserve">Tjänstekontraktsbeskrivning: </w:t>
            </w:r>
            <w:r w:rsidR="00BB20B5" w:rsidRPr="00BB20B5">
              <w:t>clinicalproce</w:t>
            </w:r>
            <w:r w:rsidR="00BB20B5">
              <w:t>ss_healthcond_actoutcome</w:t>
            </w:r>
          </w:p>
          <w:p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>
              <w:t xml:space="preserve"> </w:t>
            </w:r>
            <w:r w:rsidR="00042297" w:rsidRPr="00042297">
              <w:t>3.1.4_RC1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D0778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D0778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D0778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D0778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D0778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D0778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D0778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D0778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D07789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D0778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D0778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261"/>
        <w:gridCol w:w="4282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922FC7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922FC7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:rsidR="005A45AA" w:rsidRDefault="005A45AA" w:rsidP="00394CF2">
            <w:pPr>
              <w:pStyle w:val="Brdtext"/>
            </w:pPr>
          </w:p>
        </w:tc>
      </w:tr>
      <w:tr w:rsidR="00CE199A" w:rsidTr="00922FC7">
        <w:tc>
          <w:tcPr>
            <w:tcW w:w="1101" w:type="dxa"/>
          </w:tcPr>
          <w:p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:rsidTr="00922FC7">
        <w:tc>
          <w:tcPr>
            <w:tcW w:w="1101" w:type="dxa"/>
          </w:tcPr>
          <w:p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:rsidTr="00922FC7">
        <w:tc>
          <w:tcPr>
            <w:tcW w:w="1101" w:type="dxa"/>
          </w:tcPr>
          <w:p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:rsidR="00922FC7" w:rsidRDefault="00922FC7" w:rsidP="00394CF2">
            <w:pPr>
              <w:pStyle w:val="Brdtext"/>
            </w:pPr>
            <w:r>
              <w:t>Ändrat länk i inledningen.</w:t>
            </w:r>
          </w:p>
          <w:p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D07789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D07789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D07789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FE63B8">
      <w:bookmarkStart w:id="7" w:name="_Toc271044249"/>
      <w:bookmarkStart w:id="8" w:name="_Toc271044299"/>
    </w:p>
    <w:p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0F661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0F6612" w:rsidP="00691A3B">
            <w:r>
              <w:t>clinicalprocess:healthcond:actoutcome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DE2EA7" w:rsidP="00DE2EA7">
            <w:pPr>
              <w:numPr>
                <w:ilvl w:val="0"/>
                <w:numId w:val="31"/>
              </w:numPr>
              <w:spacing w:before="0" w:after="0" w:line="280" w:lineRule="atLeast"/>
            </w:pPr>
            <w:bookmarkStart w:id="13" w:name="_Toc468364651"/>
            <w:r>
              <w:t>GetECGOutcome, version 1.0</w:t>
            </w:r>
            <w:bookmarkEnd w:id="13"/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4" w:name="_Toc370737272"/>
      <w:bookmarkStart w:id="15" w:name="_Toc453837771"/>
      <w:r>
        <w:t>Flödesbeskrivning, roller, arbetssteg</w:t>
      </w:r>
      <w:bookmarkEnd w:id="14"/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DE2EA7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453837772"/>
      <w:r w:rsidRPr="000A77C9">
        <w:t>Informationsklassning</w:t>
      </w:r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751A16">
        <w:trPr>
          <w:trHeight w:val="709"/>
        </w:trPr>
        <w:tc>
          <w:tcPr>
            <w:tcW w:w="1017" w:type="pct"/>
          </w:tcPr>
          <w:p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4"/>
      <w:bookmarkStart w:id="18" w:name="_Toc453837773"/>
      <w:r>
        <w:t>Informationsmodell</w:t>
      </w:r>
      <w:r w:rsidRPr="00D272FF">
        <w:t xml:space="preserve"> förhåller sig till Referensmodell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DE2EA7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0F6612" w:rsidRDefault="000F6612" w:rsidP="000F6612">
            <w:r>
              <w:t xml:space="preserve">Informations-specifikation som är mappad och avstämd med socialstyrelsens referensmodell saknas. </w:t>
            </w:r>
          </w:p>
          <w:p w:rsidR="000F6612" w:rsidRDefault="000F6612" w:rsidP="00DE2EA7">
            <w:r>
              <w:t xml:space="preserve">Mappning i TKB till V-TIM 2.2 innehåller brister </w:t>
            </w:r>
            <w:r w:rsidR="00DE2EA7">
              <w:t xml:space="preserve">och behöver ses över. </w:t>
            </w:r>
          </w:p>
          <w:p w:rsidR="00394CF2" w:rsidRPr="000D195E" w:rsidRDefault="00394CF2" w:rsidP="000F6612"/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19" w:name="_Toc453837774"/>
      <w:r>
        <w:t>Informationssäkerhet och juridik</w:t>
      </w:r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53497D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53497D" w:rsidP="00691A3B">
            <w:r>
              <w:t xml:space="preserve">Ingen förändring </w:t>
            </w:r>
            <w:r w:rsidR="00A947A0">
              <w:t xml:space="preserve">i tkb:n </w:t>
            </w:r>
            <w:r>
              <w:t>gentemot förra granskningen av 3.1.2 RC1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20" w:name="_Toc453837775"/>
      <w:bookmarkStart w:id="21" w:name="_Toc370737273"/>
      <w:bookmarkStart w:id="22" w:name="_Toc370737278"/>
      <w:r>
        <w:t>SLA-nivåer och andra icke-funktionella krav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53497D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1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2"/>
      <w:bookmarkEnd w:id="2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6F4A84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2D39BD" w:rsidRPr="000D195E" w:rsidRDefault="006F4A84" w:rsidP="00751A16">
            <w:r>
              <w:t>Uppdatera EA med anledning till att informationsspecifikation saknas och att den tas fram i nästa majorversion</w:t>
            </w:r>
          </w:p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4" w:name="_Toc453837777"/>
      <w:bookmarkStart w:id="25" w:name="_Toc370737280"/>
      <w:bookmarkEnd w:id="7"/>
      <w:bookmarkEnd w:id="8"/>
      <w:r>
        <w:t>Utlåtande</w:t>
      </w:r>
      <w:r w:rsidR="00104634">
        <w:t>:</w:t>
      </w:r>
      <w:bookmarkEnd w:id="24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6" w:name="_Toc453837778"/>
      <w:r>
        <w:t xml:space="preserve">Verksamhet &amp; </w:t>
      </w:r>
      <w:r w:rsidR="00394CF2">
        <w:t>Informatik (VI) och S</w:t>
      </w:r>
      <w:bookmarkEnd w:id="25"/>
      <w:r w:rsidR="00394CF2">
        <w:t>äkerhet (S)</w:t>
      </w:r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:rsidTr="002D39BD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:rsidTr="002D39BD">
        <w:trPr>
          <w:trHeight w:val="568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FE63B8" w:rsidRDefault="00DE2EA7" w:rsidP="002D39BD">
            <w:r>
              <w:t>(G)</w:t>
            </w:r>
          </w:p>
        </w:tc>
        <w:tc>
          <w:tcPr>
            <w:tcW w:w="3011" w:type="pct"/>
          </w:tcPr>
          <w:p w:rsidR="00FE63B8" w:rsidRDefault="00DE2EA7" w:rsidP="00691A3B">
            <w:r>
              <w:t>(G) då informationsspecifikation saknas och detta inte är en Majoruppdatering</w:t>
            </w:r>
            <w:r w:rsidR="006F4A84">
              <w:t>.</w:t>
            </w:r>
          </w:p>
          <w:p w:rsidR="006F4A84" w:rsidRPr="006F4A84" w:rsidRDefault="006F4A84" w:rsidP="006F4A84">
            <w:pPr>
              <w:pStyle w:val="Brdtext"/>
            </w:pPr>
            <w:r>
              <w:t xml:space="preserve">Uppdatera EA </w:t>
            </w:r>
          </w:p>
        </w:tc>
      </w:tr>
      <w:tr w:rsidR="00FE63B8" w:rsidRPr="000D195E" w:rsidTr="002D39BD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FE63B8" w:rsidRDefault="0053497D" w:rsidP="002D39BD">
            <w:r>
              <w:t>G</w:t>
            </w:r>
          </w:p>
        </w:tc>
        <w:tc>
          <w:tcPr>
            <w:tcW w:w="3011" w:type="pct"/>
          </w:tcPr>
          <w:p w:rsidR="00FE63B8" w:rsidRDefault="00FE63B8" w:rsidP="00691A3B"/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89" w:rsidRDefault="00D07789" w:rsidP="00C15048">
      <w:r>
        <w:separator/>
      </w:r>
    </w:p>
    <w:p w:rsidR="00D07789" w:rsidRDefault="00D07789" w:rsidP="00C15048"/>
    <w:p w:rsidR="00D07789" w:rsidRDefault="00D07789" w:rsidP="00C15048"/>
  </w:endnote>
  <w:endnote w:type="continuationSeparator" w:id="0">
    <w:p w:rsidR="00D07789" w:rsidRDefault="00D07789" w:rsidP="00C15048">
      <w:r>
        <w:continuationSeparator/>
      </w:r>
    </w:p>
    <w:p w:rsidR="00D07789" w:rsidRDefault="00D07789" w:rsidP="00C15048"/>
    <w:p w:rsidR="00D07789" w:rsidRDefault="00D07789" w:rsidP="00C15048"/>
  </w:endnote>
  <w:endnote w:type="continuationNotice" w:id="1">
    <w:p w:rsidR="00D07789" w:rsidRDefault="00D0778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:rsidTr="00B16F63">
      <w:trPr>
        <w:trHeight w:val="629"/>
      </w:trPr>
      <w:tc>
        <w:tcPr>
          <w:tcW w:w="1702" w:type="dxa"/>
        </w:tcPr>
        <w:p w:rsidR="00B87E1B" w:rsidRPr="004A7C1C" w:rsidRDefault="00B87E1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B87E1B" w:rsidRPr="004A7C1C" w:rsidRDefault="00B87E1B" w:rsidP="00C15048">
          <w:pPr>
            <w:pStyle w:val="Sidfot"/>
          </w:pPr>
          <w:r w:rsidRPr="004A7C1C">
            <w:t>Box 177 03</w:t>
          </w:r>
        </w:p>
        <w:p w:rsidR="00B87E1B" w:rsidRPr="004A7C1C" w:rsidRDefault="00B87E1B" w:rsidP="00C15048">
          <w:pPr>
            <w:pStyle w:val="Sidfot"/>
          </w:pPr>
          <w:r w:rsidRPr="004A7C1C">
            <w:t>Östgötagatan 12</w:t>
          </w:r>
        </w:p>
        <w:p w:rsidR="00B87E1B" w:rsidRPr="004A7C1C" w:rsidRDefault="00B87E1B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:rsidR="00B87E1B" w:rsidRPr="004A7C1C" w:rsidRDefault="00B87E1B" w:rsidP="00C15048">
          <w:pPr>
            <w:pStyle w:val="Sidfot"/>
          </w:pPr>
          <w:r w:rsidRPr="004A7C1C">
            <w:t>556559-4230</w:t>
          </w:r>
        </w:p>
        <w:p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95375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95375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B87E1B" w:rsidRPr="004A7C1C" w:rsidRDefault="00B87E1B" w:rsidP="00C15048"/>
  <w:p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89" w:rsidRDefault="00D07789" w:rsidP="00C15048">
      <w:r>
        <w:separator/>
      </w:r>
    </w:p>
    <w:p w:rsidR="00D07789" w:rsidRDefault="00D07789" w:rsidP="00C15048"/>
    <w:p w:rsidR="00D07789" w:rsidRDefault="00D07789" w:rsidP="00C15048"/>
  </w:footnote>
  <w:footnote w:type="continuationSeparator" w:id="0">
    <w:p w:rsidR="00D07789" w:rsidRDefault="00D07789" w:rsidP="00C15048">
      <w:r>
        <w:continuationSeparator/>
      </w:r>
    </w:p>
    <w:p w:rsidR="00D07789" w:rsidRDefault="00D07789" w:rsidP="00C15048"/>
    <w:p w:rsidR="00D07789" w:rsidRDefault="00D07789" w:rsidP="00C15048"/>
  </w:footnote>
  <w:footnote w:type="continuationNotice" w:id="1">
    <w:p w:rsidR="00D07789" w:rsidRDefault="00D0778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1B" w:rsidRDefault="00B87E1B" w:rsidP="00C15048"/>
  <w:p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B87E1B" w:rsidRPr="001F54EF" w:rsidRDefault="00D07789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87E1B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B87E1B" w:rsidRPr="00E6091D" w:rsidRDefault="00D07789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:rsidR="00B87E1B" w:rsidRPr="001F54EF" w:rsidRDefault="00D07789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</w:tr>
    <w:tr w:rsidR="00B87E1B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>
    <w:pPr>
      <w:pStyle w:val="Sidhuvud"/>
    </w:pPr>
  </w:p>
  <w:p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6pt;height:12.6pt" o:bullet="t">
        <v:imagedata r:id="rId1" o:title="Pil-v2-Word"/>
      </v:shape>
    </w:pict>
  </w:numPicBullet>
  <w:numPicBullet w:numPicBulletId="1">
    <w:pict>
      <v:shape id="_x0000_i1033" type="#_x0000_t75" style="width:3.6pt;height:12pt" o:bullet="t">
        <v:imagedata r:id="rId2" o:title="Pil-v2-Word"/>
      </v:shape>
    </w:pict>
  </w:numPicBullet>
  <w:numPicBullet w:numPicBulletId="2">
    <w:pict>
      <v:shape id="_x0000_i1034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 w15:restartNumberingAfterBreak="0">
    <w:nsid w:val="4DAA45E6"/>
    <w:multiLevelType w:val="multilevel"/>
    <w:tmpl w:val="50846754"/>
    <w:numStyleLink w:val="111111"/>
  </w:abstractNum>
  <w:abstractNum w:abstractNumId="14" w15:restartNumberingAfterBreak="0">
    <w:nsid w:val="4DCC3EB0"/>
    <w:multiLevelType w:val="multilevel"/>
    <w:tmpl w:val="50846754"/>
    <w:numStyleLink w:val="111111"/>
  </w:abstractNum>
  <w:abstractNum w:abstractNumId="1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491874"/>
    <w:multiLevelType w:val="multilevel"/>
    <w:tmpl w:val="50846754"/>
    <w:numStyleLink w:val="111111"/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E9B06E8"/>
    <w:multiLevelType w:val="hybridMultilevel"/>
    <w:tmpl w:val="27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 w15:restartNumberingAfterBreak="0">
    <w:nsid w:val="78441E38"/>
    <w:multiLevelType w:val="multilevel"/>
    <w:tmpl w:val="50846754"/>
    <w:numStyleLink w:val="111111"/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25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3"/>
  </w:num>
  <w:num w:numId="14">
    <w:abstractNumId w:val="17"/>
  </w:num>
  <w:num w:numId="15">
    <w:abstractNumId w:val="15"/>
  </w:num>
  <w:num w:numId="16">
    <w:abstractNumId w:val="2"/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2"/>
  </w:num>
  <w:num w:numId="29">
    <w:abstractNumId w:val="13"/>
  </w:num>
  <w:num w:numId="30">
    <w:abstractNumId w:val="0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EF"/>
    <w:rsid w:val="0000016B"/>
    <w:rsid w:val="000002C0"/>
    <w:rsid w:val="00004227"/>
    <w:rsid w:val="00020563"/>
    <w:rsid w:val="00042297"/>
    <w:rsid w:val="000437A5"/>
    <w:rsid w:val="00047191"/>
    <w:rsid w:val="0006045E"/>
    <w:rsid w:val="000641EF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6612"/>
    <w:rsid w:val="000F7331"/>
    <w:rsid w:val="00104634"/>
    <w:rsid w:val="00104E54"/>
    <w:rsid w:val="00115718"/>
    <w:rsid w:val="00135988"/>
    <w:rsid w:val="00144360"/>
    <w:rsid w:val="00144BD5"/>
    <w:rsid w:val="0014548C"/>
    <w:rsid w:val="00146D7A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375"/>
    <w:rsid w:val="00495439"/>
    <w:rsid w:val="00495E86"/>
    <w:rsid w:val="00497F53"/>
    <w:rsid w:val="004A2C65"/>
    <w:rsid w:val="004A7C1C"/>
    <w:rsid w:val="004B098E"/>
    <w:rsid w:val="004B1D12"/>
    <w:rsid w:val="004B3405"/>
    <w:rsid w:val="004B34AD"/>
    <w:rsid w:val="004B4ADA"/>
    <w:rsid w:val="004B7C7D"/>
    <w:rsid w:val="004C04A4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497D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22F79"/>
    <w:rsid w:val="00630E61"/>
    <w:rsid w:val="00640358"/>
    <w:rsid w:val="006406AC"/>
    <w:rsid w:val="0065413A"/>
    <w:rsid w:val="00662319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4A84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3FB9"/>
    <w:rsid w:val="00764B55"/>
    <w:rsid w:val="00765DDC"/>
    <w:rsid w:val="007807ED"/>
    <w:rsid w:val="0079550A"/>
    <w:rsid w:val="007C4962"/>
    <w:rsid w:val="007C7DC9"/>
    <w:rsid w:val="007D0A1C"/>
    <w:rsid w:val="007D3516"/>
    <w:rsid w:val="007D6F48"/>
    <w:rsid w:val="007F1186"/>
    <w:rsid w:val="00811A36"/>
    <w:rsid w:val="00812605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47A0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B20B5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6B1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07789"/>
    <w:rsid w:val="00D103B1"/>
    <w:rsid w:val="00D20F1F"/>
    <w:rsid w:val="00D35CAE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E2EA7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46E53"/>
    <w:rsid w:val="00E5401A"/>
    <w:rsid w:val="00E557D1"/>
    <w:rsid w:val="00E6091D"/>
    <w:rsid w:val="00E609E9"/>
    <w:rsid w:val="00E61829"/>
    <w:rsid w:val="00E7335D"/>
    <w:rsid w:val="00E75F85"/>
    <w:rsid w:val="00E944AA"/>
    <w:rsid w:val="00E97052"/>
    <w:rsid w:val="00EA375D"/>
    <w:rsid w:val="00EB44BC"/>
    <w:rsid w:val="00EB690E"/>
    <w:rsid w:val="00EB72D9"/>
    <w:rsid w:val="00EC5077"/>
    <w:rsid w:val="00EC5E7A"/>
    <w:rsid w:val="00EC615D"/>
    <w:rsid w:val="00ED1F7E"/>
    <w:rsid w:val="00EE2832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08FD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docId w15:val="{856CAF5F-1457-45B3-A156-38220D5A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D9E8-A2EA-46C7-BE1E-B9AC3AC0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Fallyih Ranjdar</cp:lastModifiedBy>
  <cp:revision>2</cp:revision>
  <cp:lastPrinted>2012-03-29T16:27:00Z</cp:lastPrinted>
  <dcterms:created xsi:type="dcterms:W3CDTF">2017-06-22T11:27:00Z</dcterms:created>
  <dcterms:modified xsi:type="dcterms:W3CDTF">2017-06-22T11:27:00Z</dcterms:modified>
</cp:coreProperties>
</file>